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EE" w:rsidRDefault="00F72AEE">
      <w:pPr>
        <w:pStyle w:val="ConsPlusTitle"/>
        <w:jc w:val="center"/>
      </w:pPr>
      <w:r>
        <w:t>ФЕДЕРАЛЬНАЯ НАЛОГОВАЯ СЛУЖБА</w:t>
      </w:r>
    </w:p>
    <w:p w:rsidR="00F72AEE" w:rsidRDefault="00F72AEE">
      <w:pPr>
        <w:pStyle w:val="ConsPlusTitle"/>
        <w:jc w:val="center"/>
      </w:pPr>
    </w:p>
    <w:p w:rsidR="00F72AEE" w:rsidRDefault="00F72AEE">
      <w:pPr>
        <w:pStyle w:val="ConsPlusTitle"/>
        <w:jc w:val="center"/>
      </w:pPr>
      <w:r>
        <w:t>ИНФОРМАЦИЯ</w:t>
      </w:r>
    </w:p>
    <w:p w:rsidR="00F72AEE" w:rsidRDefault="00F72AEE">
      <w:pPr>
        <w:pStyle w:val="ConsPlusTitle"/>
        <w:jc w:val="center"/>
      </w:pPr>
    </w:p>
    <w:p w:rsidR="00F72AEE" w:rsidRDefault="00F72AEE">
      <w:pPr>
        <w:pStyle w:val="ConsPlusTitle"/>
        <w:jc w:val="center"/>
      </w:pPr>
      <w:r>
        <w:t>ПОСТРАДАВШИЕ ЛИЦА ОСВОБОЖДАЮТСЯ ОТ УПЛАТЫ НАЛОГОВ И ВЗНОСОВ</w:t>
      </w:r>
    </w:p>
    <w:p w:rsidR="00F72AEE" w:rsidRDefault="00F72AEE">
      <w:pPr>
        <w:pStyle w:val="ConsPlusTitle"/>
        <w:jc w:val="center"/>
      </w:pPr>
      <w:r>
        <w:t>ЗА II КВАРТАЛ 2020 ГОДА</w:t>
      </w:r>
    </w:p>
    <w:p w:rsidR="00F72AEE" w:rsidRDefault="00F72AEE">
      <w:pPr>
        <w:pStyle w:val="ConsPlusNormal"/>
        <w:jc w:val="both"/>
      </w:pPr>
    </w:p>
    <w:p w:rsidR="00F72AEE" w:rsidRDefault="00F72AEE">
      <w:pPr>
        <w:pStyle w:val="ConsPlusNormal"/>
        <w:ind w:firstLine="540"/>
        <w:jc w:val="both"/>
      </w:pPr>
      <w:r>
        <w:t>Презид</w:t>
      </w:r>
      <w:bookmarkStart w:id="0" w:name="_GoBack"/>
      <w:bookmarkEnd w:id="0"/>
      <w:r>
        <w:t xml:space="preserve">ент Владимир Путин подписал Федеральный </w:t>
      </w:r>
      <w:hyperlink r:id="rId5" w:history="1">
        <w:r>
          <w:rPr>
            <w:color w:val="0000FF"/>
          </w:rPr>
          <w:t>закон</w:t>
        </w:r>
      </w:hyperlink>
      <w:r>
        <w:t xml:space="preserve"> от 08.06.2020 N 172-ФЗ, который освобождает бизнес и некоммерческие организации, пострадавшие от </w:t>
      </w:r>
      <w:proofErr w:type="spellStart"/>
      <w:r>
        <w:t>коронавируса</w:t>
      </w:r>
      <w:proofErr w:type="spellEnd"/>
      <w:r>
        <w:t>, от уплаты налогов и сборов за II квартал 2020 года. Для страховых взносов за этот период освобождение реализовано в виде установления тарифов по ставке 0%.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 xml:space="preserve">К получившим такую меру поддержки лицам </w:t>
      </w:r>
      <w:hyperlink r:id="rId6" w:history="1">
        <w:r>
          <w:rPr>
            <w:color w:val="0000FF"/>
          </w:rPr>
          <w:t>закон</w:t>
        </w:r>
      </w:hyperlink>
      <w:r>
        <w:t xml:space="preserve"> относит организации - субъекты МСП, а также индивидуальных предпринимателей, занятых в наиболее пострадавших сферах деятельности. Также в список войдут пострадавшие некоммерческие организации по реестрам, которые будут сформированы уполномоченными органами.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Они освобождаются от уплаты: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налога на прибыль организаций в части авансовых платежей за II квартал 2020 года;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налога по упрощенной системе налогообложения, налога на доходы физических лиц для ИП в части платежей за II квартал 2020 года;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единого сельскохозяйственного налога в части авансового платежа за первое полугодие 2020 года;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единого налога на вмененный доход, водного налога, торгового сбора в части налога (сбора), исчисленного за II квартал 2020 года;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акцизов, налога на добычу полезных ископаемых в части налога за апрель - июнь 2020 года;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налога по патентной системе налогообложения - за календарные дни срока действия патента, приходящиеся на апрель, май и июнь 2020 года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Освобождение от уплаты имущественных налогов за период с 1 апреля по 30 июня 2020 года будет предоставлено: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по налогу на имущество организаций - для всех объектов;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по транспортному и земельному налогам - для транспортных средств и земельных участков, используемых (предназначенных для использования) в предпринимательской и (или) уставной деятельности;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- по налогу на имущество физлиц - для объектов недвижимости, используемых (предназначенных для использования) в предпринимательской деятельности.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Пониженный тариф страховых взносов в размере 0% установлен для пострадавших лиц в отношении выплат за апрель, май и июнь 2020 года.</w:t>
      </w:r>
    </w:p>
    <w:p w:rsidR="00F72AEE" w:rsidRDefault="00F72AEE">
      <w:pPr>
        <w:pStyle w:val="ConsPlusNormal"/>
        <w:spacing w:before="220"/>
        <w:ind w:firstLine="540"/>
        <w:jc w:val="both"/>
      </w:pPr>
      <w:r>
        <w:t>Подробнее с информацией по новым мерам поддержки можно ознакомиться на странице "Меры поддержки бизнеса".</w:t>
      </w:r>
    </w:p>
    <w:p w:rsidR="00F72AEE" w:rsidRDefault="00F72AEE">
      <w:pPr>
        <w:pStyle w:val="ConsPlusNormal"/>
        <w:jc w:val="both"/>
      </w:pPr>
    </w:p>
    <w:p w:rsidR="00F72AEE" w:rsidRDefault="00F72AEE">
      <w:pPr>
        <w:pStyle w:val="ConsPlusNormal"/>
        <w:jc w:val="both"/>
      </w:pPr>
    </w:p>
    <w:p w:rsidR="004B0EC7" w:rsidRDefault="004B0EC7"/>
    <w:sectPr w:rsidR="004B0EC7" w:rsidSect="00FF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EE"/>
    <w:rsid w:val="004B0EC7"/>
    <w:rsid w:val="00F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2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2A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2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2A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FFB1BAF7614E3AB2775A5343690016ECA7ABE1F4C47A4C35CD11624086FA1FB6E82539EDFA4914860446706ABE9E6E69B4C1B4DFB705E1yEZ9I" TargetMode="External"/><Relationship Id="rId5" Type="http://schemas.openxmlformats.org/officeDocument/2006/relationships/hyperlink" Target="consultantplus://offline/ref=19FFB1BAF7614E3AB2775A5343690016ECA7ABE1F4C47A4C35CD11624086FA1FB6E82539EDFA4916850446706ABE9E6E69B4C1B4DFB705E1yEZ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2020-06-19T08:25:00Z</dcterms:created>
  <dcterms:modified xsi:type="dcterms:W3CDTF">2020-06-19T08:26:00Z</dcterms:modified>
</cp:coreProperties>
</file>