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A8" w:rsidRDefault="006838A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38A8" w:rsidRDefault="006838A8">
      <w:pPr>
        <w:pStyle w:val="ConsPlusNormal"/>
        <w:jc w:val="both"/>
        <w:outlineLvl w:val="0"/>
      </w:pPr>
    </w:p>
    <w:p w:rsidR="006838A8" w:rsidRDefault="006838A8">
      <w:pPr>
        <w:pStyle w:val="ConsPlusTitle"/>
        <w:jc w:val="center"/>
      </w:pPr>
      <w:r>
        <w:t>МИНИСТЕРСТВО СТРОИТЕЛЬСТВА И ЖИЛИЩНО-КОММУНАЛЬНОГО</w:t>
      </w:r>
    </w:p>
    <w:p w:rsidR="006838A8" w:rsidRDefault="006838A8">
      <w:pPr>
        <w:pStyle w:val="ConsPlusTitle"/>
        <w:jc w:val="center"/>
      </w:pPr>
      <w:r>
        <w:t>ХОЗЯЙСТВА РОССИЙСКОЙ ФЕДЕРАЦИИ</w:t>
      </w:r>
    </w:p>
    <w:p w:rsidR="006838A8" w:rsidRDefault="006838A8">
      <w:pPr>
        <w:pStyle w:val="ConsPlusTitle"/>
        <w:jc w:val="center"/>
      </w:pPr>
    </w:p>
    <w:p w:rsidR="006838A8" w:rsidRDefault="006838A8">
      <w:pPr>
        <w:pStyle w:val="ConsPlusTitle"/>
        <w:jc w:val="center"/>
      </w:pPr>
      <w:r>
        <w:t>ПИСЬМО</w:t>
      </w:r>
    </w:p>
    <w:p w:rsidR="006838A8" w:rsidRDefault="006838A8">
      <w:pPr>
        <w:pStyle w:val="ConsPlusTitle"/>
        <w:jc w:val="center"/>
      </w:pPr>
      <w:r>
        <w:t>от 3 октября 2025 г. N 27600-ОГ/08</w:t>
      </w:r>
    </w:p>
    <w:p w:rsidR="006838A8" w:rsidRDefault="006838A8">
      <w:pPr>
        <w:pStyle w:val="ConsPlusNormal"/>
        <w:jc w:val="both"/>
      </w:pPr>
    </w:p>
    <w:p w:rsidR="006838A8" w:rsidRDefault="006838A8">
      <w:pPr>
        <w:pStyle w:val="ConsPlusNormal"/>
        <w:ind w:firstLine="540"/>
        <w:jc w:val="both"/>
      </w:pPr>
      <w: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о градостроительной деятельности и сообщает следующее.</w:t>
      </w:r>
    </w:p>
    <w:p w:rsidR="006838A8" w:rsidRDefault="006838A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Положению</w:t>
        </w:r>
      </w:hyperlink>
      <w:r>
        <w:t xml:space="preserve">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1038, Минстрой России осуществляет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планирования). Разъяснение правоприменительных практик не входит в компетенцию Минстроя России. Минстрой России не уполномочен давать оценку индивидуальных проектных решений.</w:t>
      </w:r>
    </w:p>
    <w:p w:rsidR="006838A8" w:rsidRDefault="006838A8">
      <w:pPr>
        <w:pStyle w:val="ConsPlusNormal"/>
        <w:spacing w:before="220"/>
        <w:ind w:firstLine="540"/>
        <w:jc w:val="both"/>
      </w:pPr>
      <w:r>
        <w:t>Вместе с тем считаем возможным сообщить следующее.</w:t>
      </w:r>
    </w:p>
    <w:p w:rsidR="006838A8" w:rsidRDefault="006838A8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4 мая 2023 г. N 703 "Об утверждении критериев отнесения строений и сооружений к строениям и сооружениям вспомогательного использования" утверждены </w:t>
      </w:r>
      <w:hyperlink r:id="rId7">
        <w:r>
          <w:rPr>
            <w:color w:val="0000FF"/>
          </w:rPr>
          <w:t>Критерии</w:t>
        </w:r>
      </w:hyperlink>
      <w:r>
        <w:t xml:space="preserve"> отнесения строений и сооружений к строениям и сооружениям вспомогательного использования (далее - Критерии).</w:t>
      </w:r>
    </w:p>
    <w:p w:rsidR="006838A8" w:rsidRDefault="006838A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частью 1 статьи 51</w:t>
        </w:r>
      </w:hyperlink>
      <w:r>
        <w:t xml:space="preserve"> Градостроительного кодекса Российской Федерации (далее - ГрК РФ) разрешение на строительство представляет собой документ, который подтверждает соответствие проектной документации требованиям, установленным градостроительным регламентом, проектом планировки территории и проектом межевания территории, при осуществлении строительства, реконструкции объекта капитального строительства, не являющегося линейным объектом (далее - требования к строительству, реконструкции объекта капитального строительства).</w:t>
      </w:r>
      <w:proofErr w:type="gramEnd"/>
    </w:p>
    <w:p w:rsidR="006838A8" w:rsidRDefault="006838A8">
      <w:pPr>
        <w:pStyle w:val="ConsPlusNormal"/>
        <w:spacing w:before="220"/>
        <w:ind w:firstLine="540"/>
        <w:jc w:val="both"/>
      </w:pPr>
      <w:r>
        <w:t xml:space="preserve">Как </w:t>
      </w:r>
      <w:proofErr w:type="gramStart"/>
      <w:r>
        <w:t xml:space="preserve">следует из </w:t>
      </w:r>
      <w:hyperlink r:id="rId9">
        <w:r>
          <w:rPr>
            <w:color w:val="0000FF"/>
          </w:rPr>
          <w:t>части 17 статьи 51</w:t>
        </w:r>
      </w:hyperlink>
      <w:r>
        <w:t xml:space="preserve"> ГрК РФ выдача разрешения на строительство не требуется</w:t>
      </w:r>
      <w:proofErr w:type="gramEnd"/>
      <w:r>
        <w:t xml:space="preserve"> в случае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Федерации. На основании </w:t>
      </w:r>
      <w:hyperlink r:id="rId10">
        <w:r>
          <w:rPr>
            <w:color w:val="0000FF"/>
          </w:rPr>
          <w:t>пунктов 2</w:t>
        </w:r>
      </w:hyperlink>
      <w:r>
        <w:t xml:space="preserve"> и </w:t>
      </w:r>
      <w:hyperlink r:id="rId11">
        <w:r>
          <w:rPr>
            <w:color w:val="0000FF"/>
          </w:rPr>
          <w:t>3 части 11 статьи 51</w:t>
        </w:r>
      </w:hyperlink>
      <w:r>
        <w:t xml:space="preserve"> ГрК РФ органы, уполномоченные на выдачу разрешений на строительство, в течение пяти рабочих дней со дня получения заявления о выдаче разрешения на строительство:</w:t>
      </w:r>
    </w:p>
    <w:p w:rsidR="006838A8" w:rsidRDefault="006838A8">
      <w:pPr>
        <w:pStyle w:val="ConsPlusNormal"/>
        <w:spacing w:before="220"/>
        <w:ind w:firstLine="540"/>
        <w:jc w:val="both"/>
      </w:pPr>
      <w:proofErr w:type="gramStart"/>
      <w:r>
        <w:t>- проводят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  <w:proofErr w:type="gramEnd"/>
    </w:p>
    <w:p w:rsidR="006838A8" w:rsidRDefault="006838A8">
      <w:pPr>
        <w:pStyle w:val="ConsPlusNormal"/>
        <w:spacing w:before="220"/>
        <w:ind w:firstLine="540"/>
        <w:jc w:val="both"/>
      </w:pPr>
      <w:r>
        <w:t>- выдают разрешение на строительство или отказывают в выдаче такого разрешения с указанием причин отказа.</w:t>
      </w:r>
    </w:p>
    <w:p w:rsidR="006838A8" w:rsidRDefault="006838A8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отнесение планируемых на территории объектов капитального строительства к основному или вспомогательному виду использования необходимо выполнять на </w:t>
      </w:r>
      <w:r>
        <w:lastRenderedPageBreak/>
        <w:t xml:space="preserve">основании </w:t>
      </w:r>
      <w:hyperlink r:id="rId12">
        <w:r>
          <w:rPr>
            <w:color w:val="0000FF"/>
          </w:rPr>
          <w:t>Критериев</w:t>
        </w:r>
      </w:hyperlink>
      <w:r>
        <w:t xml:space="preserve">. В случае если планируемые к размещению объекты капитального строительства соответствуют критериям вспомогательного использования для обслуживания основного объекта, то на основании </w:t>
      </w:r>
      <w:hyperlink r:id="rId13">
        <w:r>
          <w:rPr>
            <w:color w:val="0000FF"/>
          </w:rPr>
          <w:t>части 17 статьи 51</w:t>
        </w:r>
      </w:hyperlink>
      <w:r>
        <w:t xml:space="preserve"> ГрК РФ получение разрешения на строительство не требуется.</w:t>
      </w:r>
      <w:proofErr w:type="gramEnd"/>
    </w:p>
    <w:p w:rsidR="006838A8" w:rsidRDefault="006838A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нормативно-правовых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6838A8" w:rsidRDefault="006838A8">
      <w:pPr>
        <w:pStyle w:val="ConsPlusNormal"/>
        <w:jc w:val="both"/>
      </w:pPr>
    </w:p>
    <w:p w:rsidR="006838A8" w:rsidRDefault="006838A8">
      <w:pPr>
        <w:pStyle w:val="ConsPlusNormal"/>
        <w:jc w:val="right"/>
      </w:pPr>
      <w:r>
        <w:t>Заместитель директора</w:t>
      </w:r>
    </w:p>
    <w:p w:rsidR="006838A8" w:rsidRDefault="006838A8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6838A8" w:rsidRDefault="006838A8">
      <w:pPr>
        <w:pStyle w:val="ConsPlusNormal"/>
        <w:jc w:val="right"/>
      </w:pPr>
      <w:r>
        <w:t>деятельности и архитектуры</w:t>
      </w:r>
    </w:p>
    <w:p w:rsidR="006838A8" w:rsidRDefault="006838A8">
      <w:pPr>
        <w:pStyle w:val="ConsPlusNormal"/>
        <w:jc w:val="right"/>
      </w:pPr>
      <w:r>
        <w:t>О.А.ДАШКОВА</w:t>
      </w:r>
    </w:p>
    <w:p w:rsidR="006838A8" w:rsidRDefault="006838A8">
      <w:pPr>
        <w:pStyle w:val="ConsPlusNormal"/>
        <w:jc w:val="both"/>
      </w:pPr>
    </w:p>
    <w:p w:rsidR="006838A8" w:rsidRDefault="006838A8">
      <w:pPr>
        <w:pStyle w:val="ConsPlusNormal"/>
        <w:jc w:val="both"/>
      </w:pPr>
    </w:p>
    <w:p w:rsidR="006838A8" w:rsidRDefault="006838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E43" w:rsidRDefault="00115E43">
      <w:bookmarkStart w:id="0" w:name="_GoBack"/>
      <w:bookmarkEnd w:id="0"/>
    </w:p>
    <w:sectPr w:rsidR="00115E43" w:rsidSect="00AD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A8"/>
    <w:rsid w:val="00115E43"/>
    <w:rsid w:val="006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2876" TargetMode="External"/><Relationship Id="rId13" Type="http://schemas.openxmlformats.org/officeDocument/2006/relationships/hyperlink" Target="https://login.consultant.ru/link/?req=doc&amp;base=LAW&amp;n=511565&amp;dst=100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6668&amp;dst=100009" TargetMode="External"/><Relationship Id="rId12" Type="http://schemas.openxmlformats.org/officeDocument/2006/relationships/hyperlink" Target="https://login.consultant.ru/link/?req=doc&amp;base=LAW&amp;n=446668&amp;dst=10000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8&amp;dst=166" TargetMode="External"/><Relationship Id="rId11" Type="http://schemas.openxmlformats.org/officeDocument/2006/relationships/hyperlink" Target="https://login.consultant.ru/link/?req=doc&amp;base=LAW&amp;n=511565&amp;dst=10083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565&amp;dst=2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100836" TargetMode="External"/><Relationship Id="rId14" Type="http://schemas.openxmlformats.org/officeDocument/2006/relationships/hyperlink" Target="https://login.consultant.ru/link/?req=doc&amp;base=LAW&amp;n=490536&amp;dst=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2026-04-01T07:46:00Z</dcterms:created>
  <dcterms:modified xsi:type="dcterms:W3CDTF">2026-04-01T07:46:00Z</dcterms:modified>
</cp:coreProperties>
</file>