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139" w:rsidRDefault="00D0613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06139" w:rsidRDefault="00D06139">
      <w:pPr>
        <w:pStyle w:val="ConsPlusNormal"/>
        <w:jc w:val="both"/>
        <w:outlineLvl w:val="0"/>
      </w:pPr>
    </w:p>
    <w:p w:rsidR="00D06139" w:rsidRDefault="00D06139">
      <w:pPr>
        <w:pStyle w:val="ConsPlusTitle"/>
        <w:jc w:val="center"/>
      </w:pPr>
      <w:r>
        <w:t>МИНИСТЕРСТВО СТРОИТЕЛЬСТВА И ЖИЛИЩНО-КОММУНАЛЬНОГО</w:t>
      </w:r>
    </w:p>
    <w:p w:rsidR="00D06139" w:rsidRDefault="00D06139">
      <w:pPr>
        <w:pStyle w:val="ConsPlusTitle"/>
        <w:jc w:val="center"/>
      </w:pPr>
      <w:r>
        <w:t>ХОЗЯЙСТВА РОССИЙСКОЙ ФЕДЕРАЦИИ</w:t>
      </w:r>
    </w:p>
    <w:p w:rsidR="00D06139" w:rsidRDefault="00D06139">
      <w:pPr>
        <w:pStyle w:val="ConsPlusTitle"/>
        <w:jc w:val="center"/>
      </w:pPr>
    </w:p>
    <w:p w:rsidR="00D06139" w:rsidRDefault="00D06139">
      <w:pPr>
        <w:pStyle w:val="ConsPlusTitle"/>
        <w:jc w:val="center"/>
      </w:pPr>
      <w:r>
        <w:t>ПИСЬМО</w:t>
      </w:r>
    </w:p>
    <w:p w:rsidR="00D06139" w:rsidRDefault="00D06139">
      <w:pPr>
        <w:pStyle w:val="ConsPlusTitle"/>
        <w:jc w:val="center"/>
      </w:pPr>
      <w:r>
        <w:t>от 29 января 2026 г. N 2031-ОГ/18</w:t>
      </w:r>
    </w:p>
    <w:p w:rsidR="00D06139" w:rsidRDefault="00D06139">
      <w:pPr>
        <w:pStyle w:val="ConsPlusNormal"/>
        <w:jc w:val="center"/>
      </w:pPr>
    </w:p>
    <w:p w:rsidR="00D06139" w:rsidRDefault="00D06139">
      <w:pPr>
        <w:pStyle w:val="ConsPlusNormal"/>
        <w:ind w:firstLine="540"/>
        <w:jc w:val="both"/>
      </w:pPr>
      <w:r>
        <w:t>Правовой департамент Министерства строительства и жилищно-коммунального хозяйства Российской Федерации рассмотрел обращение и по поставленному в нем вопросу сообщает следующее.</w:t>
      </w:r>
    </w:p>
    <w:p w:rsidR="00D06139" w:rsidRDefault="00D06139">
      <w:pPr>
        <w:pStyle w:val="ConsPlusNormal"/>
        <w:spacing w:before="220"/>
        <w:ind w:firstLine="540"/>
        <w:jc w:val="both"/>
      </w:pPr>
      <w:r>
        <w:t xml:space="preserve">В настоящее время в национальные реестры специалистов, предусмотренные </w:t>
      </w:r>
      <w:hyperlink r:id="rId6">
        <w:r>
          <w:rPr>
            <w:color w:val="0000FF"/>
          </w:rPr>
          <w:t>статьей 55.5-1</w:t>
        </w:r>
      </w:hyperlink>
      <w:r>
        <w:t xml:space="preserve"> Градостроительного кодекса Российской Федерации (далее - Кодекс), включаются сведения только о специалистах по организации инженерных изысканий, специалистах по организации архитектурно-строительного проектирования и специалистах по организации строительства.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28 декабря 2025 г. N 507-ФЗ "О внесении изменений в Градостроительный кодекс Российской Федерации и отдельные законодательные акты Российской Федерации" с 1 марта 2026 г. устанавливаются требования о включении сведений в такие реестры иных специалистов, занятых в строительстве (</w:t>
      </w:r>
      <w:hyperlink r:id="rId8">
        <w:r>
          <w:rPr>
            <w:color w:val="0000FF"/>
          </w:rPr>
          <w:t>часть 9.1 статьи 55.5-1</w:t>
        </w:r>
      </w:hyperlink>
      <w:r>
        <w:t xml:space="preserve"> Кодекса).</w:t>
      </w:r>
    </w:p>
    <w:p w:rsidR="00D06139" w:rsidRDefault="00D06139">
      <w:pPr>
        <w:pStyle w:val="ConsPlusNormal"/>
        <w:spacing w:before="220"/>
        <w:ind w:firstLine="540"/>
        <w:jc w:val="both"/>
      </w:pPr>
      <w:r>
        <w:t>К ним относятся физические лица, занимающие должности, предусмотренные перечнем, который утверждается Минстроем России (</w:t>
      </w:r>
      <w:hyperlink r:id="rId9">
        <w:r>
          <w:rPr>
            <w:color w:val="0000FF"/>
          </w:rPr>
          <w:t>часть 11 статьи 55.5-1</w:t>
        </w:r>
      </w:hyperlink>
      <w:r>
        <w:t xml:space="preserve"> Кодекса) (далее - перечень). При этом требования к ним устанавливаются правилами саморегулирования (далее - правила), предусмотренными </w:t>
      </w:r>
      <w:hyperlink r:id="rId10">
        <w:r>
          <w:rPr>
            <w:color w:val="0000FF"/>
          </w:rPr>
          <w:t>статьей 55.20-1</w:t>
        </w:r>
      </w:hyperlink>
      <w:r>
        <w:t xml:space="preserve"> Кодекса, которая вводится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31 июля 2025 г. N 309-ФЗ "О внесении изменений в Градостроительный кодекс Российской Федерации" также с 1 марта 2026 года.</w:t>
      </w:r>
    </w:p>
    <w:p w:rsidR="00D06139" w:rsidRDefault="00D06139">
      <w:pPr>
        <w:pStyle w:val="ConsPlusNormal"/>
        <w:spacing w:before="220"/>
        <w:ind w:firstLine="540"/>
        <w:jc w:val="both"/>
      </w:pPr>
      <w:r>
        <w:t>Правила самостоятельно разрабатывают и утверждают национальные объединения саморегулируемых организаций (далее - СРО) (</w:t>
      </w:r>
      <w:hyperlink r:id="rId12">
        <w:r>
          <w:rPr>
            <w:color w:val="0000FF"/>
          </w:rPr>
          <w:t>часть 1 статьи 55.20-1</w:t>
        </w:r>
      </w:hyperlink>
      <w:r>
        <w:t xml:space="preserve"> Кодекса). Такие правила являются основой для разработки СРО внутренних документов и стандартов (</w:t>
      </w:r>
      <w:hyperlink r:id="rId13">
        <w:r>
          <w:rPr>
            <w:color w:val="0000FF"/>
          </w:rPr>
          <w:t>часть 1 статьи 55.5</w:t>
        </w:r>
      </w:hyperlink>
      <w:r>
        <w:t xml:space="preserve"> Кодекса).</w:t>
      </w:r>
    </w:p>
    <w:p w:rsidR="00D06139" w:rsidRDefault="00D06139">
      <w:pPr>
        <w:pStyle w:val="ConsPlusNormal"/>
        <w:spacing w:before="220"/>
        <w:ind w:firstLine="540"/>
        <w:jc w:val="both"/>
      </w:pPr>
      <w:r>
        <w:t>При этом член СРО должен соответствовать при приеме и на протяжении всего периода своего членства в СРО требованиям, установленным стандартами и внутренними документами такой организации, в том числе требованиям к наличию иных специалистов, занятых в строительстве (</w:t>
      </w:r>
      <w:hyperlink r:id="rId14">
        <w:r>
          <w:rPr>
            <w:color w:val="0000FF"/>
          </w:rPr>
          <w:t>часть 10 статьи 55.5</w:t>
        </w:r>
      </w:hyperlink>
      <w:r>
        <w:t xml:space="preserve"> Кодекса).</w:t>
      </w:r>
    </w:p>
    <w:p w:rsidR="00D06139" w:rsidRDefault="00D06139">
      <w:pPr>
        <w:pStyle w:val="ConsPlusNormal"/>
        <w:spacing w:before="220"/>
        <w:ind w:firstLine="540"/>
        <w:jc w:val="both"/>
      </w:pPr>
      <w:r>
        <w:t xml:space="preserve">Следует обратить внимание на то, что в соответствии с </w:t>
      </w:r>
      <w:hyperlink r:id="rId15">
        <w:r>
          <w:rPr>
            <w:color w:val="0000FF"/>
          </w:rPr>
          <w:t>пунктом 2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</w:t>
      </w:r>
    </w:p>
    <w:p w:rsidR="00D06139" w:rsidRDefault="00D06139">
      <w:pPr>
        <w:pStyle w:val="ConsPlusNormal"/>
        <w:spacing w:before="220"/>
        <w:ind w:firstLine="540"/>
        <w:jc w:val="both"/>
      </w:pPr>
      <w:r>
        <w:t>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:rsidR="00D06139" w:rsidRDefault="00D06139">
      <w:pPr>
        <w:pStyle w:val="ConsPlusNormal"/>
        <w:ind w:firstLine="540"/>
        <w:jc w:val="both"/>
      </w:pPr>
    </w:p>
    <w:p w:rsidR="00D06139" w:rsidRDefault="00D06139">
      <w:pPr>
        <w:pStyle w:val="ConsPlusNormal"/>
        <w:jc w:val="right"/>
      </w:pPr>
      <w:r>
        <w:t>Заместитель директора</w:t>
      </w:r>
    </w:p>
    <w:p w:rsidR="00D06139" w:rsidRDefault="00D06139">
      <w:pPr>
        <w:pStyle w:val="ConsPlusNormal"/>
        <w:jc w:val="right"/>
      </w:pPr>
      <w:r>
        <w:t>Правового департамента</w:t>
      </w:r>
    </w:p>
    <w:p w:rsidR="00D06139" w:rsidRDefault="00D06139">
      <w:pPr>
        <w:pStyle w:val="ConsPlusNormal"/>
        <w:jc w:val="right"/>
      </w:pPr>
      <w:r>
        <w:t>Т.Н.БАРМИНА</w:t>
      </w:r>
    </w:p>
    <w:p w:rsidR="00D06139" w:rsidRDefault="00D06139">
      <w:pPr>
        <w:pStyle w:val="ConsPlusNormal"/>
        <w:jc w:val="both"/>
      </w:pPr>
    </w:p>
    <w:p w:rsidR="00D06139" w:rsidRDefault="00D06139">
      <w:pPr>
        <w:pStyle w:val="ConsPlusNormal"/>
        <w:jc w:val="both"/>
      </w:pPr>
    </w:p>
    <w:p w:rsidR="00D06139" w:rsidRDefault="00D061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3AB4" w:rsidRDefault="007E3AB4">
      <w:bookmarkStart w:id="0" w:name="_GoBack"/>
      <w:bookmarkEnd w:id="0"/>
    </w:p>
    <w:sectPr w:rsidR="007E3AB4" w:rsidSect="00935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39"/>
    <w:rsid w:val="007E3AB4"/>
    <w:rsid w:val="00D0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1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061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061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1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061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061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565&amp;dst=4948" TargetMode="External"/><Relationship Id="rId13" Type="http://schemas.openxmlformats.org/officeDocument/2006/relationships/hyperlink" Target="https://login.consultant.ru/link/?req=doc&amp;base=LAW&amp;n=511565&amp;dst=48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025" TargetMode="External"/><Relationship Id="rId12" Type="http://schemas.openxmlformats.org/officeDocument/2006/relationships/hyperlink" Target="https://login.consultant.ru/link/?req=doc&amp;base=LAW&amp;n=511565&amp;dst=4918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565&amp;dst=4947" TargetMode="External"/><Relationship Id="rId11" Type="http://schemas.openxmlformats.org/officeDocument/2006/relationships/hyperlink" Target="https://login.consultant.ru/link/?req=doc&amp;base=LAW&amp;n=52340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0536&amp;dst=157" TargetMode="External"/><Relationship Id="rId10" Type="http://schemas.openxmlformats.org/officeDocument/2006/relationships/hyperlink" Target="https://login.consultant.ru/link/?req=doc&amp;base=LAW&amp;n=511565&amp;dst=49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565&amp;dst=4949" TargetMode="External"/><Relationship Id="rId14" Type="http://schemas.openxmlformats.org/officeDocument/2006/relationships/hyperlink" Target="https://login.consultant.ru/link/?req=doc&amp;base=LAW&amp;n=511565&amp;dst=17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2026-03-31T08:56:00Z</dcterms:created>
  <dcterms:modified xsi:type="dcterms:W3CDTF">2026-03-31T08:57:00Z</dcterms:modified>
</cp:coreProperties>
</file>