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98" w:rsidRDefault="00447B9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47B98" w:rsidRDefault="00447B98">
      <w:pPr>
        <w:pStyle w:val="ConsPlusNormal"/>
        <w:jc w:val="both"/>
        <w:outlineLvl w:val="0"/>
      </w:pPr>
    </w:p>
    <w:p w:rsidR="00447B98" w:rsidRDefault="00447B98">
      <w:pPr>
        <w:pStyle w:val="ConsPlusTitle"/>
        <w:jc w:val="center"/>
      </w:pPr>
      <w:r>
        <w:t>МИНИСТЕРСТВО СТРОИТЕЛЬСТВА И ЖИЛИЩНО-КОММУНАЛЬНОГО</w:t>
      </w:r>
    </w:p>
    <w:p w:rsidR="00447B98" w:rsidRDefault="00447B98">
      <w:pPr>
        <w:pStyle w:val="ConsPlusTitle"/>
        <w:jc w:val="center"/>
      </w:pPr>
      <w:r>
        <w:t>ХОЗЯЙСТВА РОССИЙСКОЙ ФЕДЕРАЦИИ</w:t>
      </w:r>
    </w:p>
    <w:p w:rsidR="00447B98" w:rsidRDefault="00447B98">
      <w:pPr>
        <w:pStyle w:val="ConsPlusTitle"/>
        <w:jc w:val="center"/>
      </w:pPr>
    </w:p>
    <w:p w:rsidR="00447B98" w:rsidRDefault="00447B98">
      <w:pPr>
        <w:pStyle w:val="ConsPlusTitle"/>
        <w:jc w:val="center"/>
      </w:pPr>
      <w:r>
        <w:t>ПИСЬМО</w:t>
      </w:r>
    </w:p>
    <w:p w:rsidR="00447B98" w:rsidRDefault="00447B98">
      <w:pPr>
        <w:pStyle w:val="ConsPlusTitle"/>
        <w:jc w:val="center"/>
      </w:pPr>
      <w:r>
        <w:t>от 3 апреля 2026 г. N 19327-ТБ/02</w:t>
      </w:r>
    </w:p>
    <w:p w:rsidR="00447B98" w:rsidRDefault="00447B98">
      <w:pPr>
        <w:pStyle w:val="ConsPlusNormal"/>
        <w:jc w:val="both"/>
      </w:pPr>
    </w:p>
    <w:p w:rsidR="00447B98" w:rsidRDefault="00447B98">
      <w:pPr>
        <w:pStyle w:val="ConsPlusNormal"/>
        <w:ind w:firstLine="540"/>
        <w:jc w:val="both"/>
      </w:pPr>
      <w:r>
        <w:t>Правовой департамент Министерства строительства и жилищно-коммунального хозяйства Российской Федерации рассмотрел обращение и сообщает следующее.</w:t>
      </w:r>
    </w:p>
    <w:p w:rsidR="00447B98" w:rsidRDefault="00447B98">
      <w:pPr>
        <w:pStyle w:val="ConsPlusNormal"/>
        <w:spacing w:before="220"/>
        <w:ind w:firstLine="540"/>
        <w:jc w:val="both"/>
      </w:pPr>
      <w:proofErr w:type="gramStart"/>
      <w:r>
        <w:t xml:space="preserve">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31 июля 2025 г. N 309-ФЗ "О внесении изменений в Градостроительный кодекс Российской Федерации" (далее - Федеральный закон N 309-ФЗ) вводятся положения, регулирующие возникновение права члена саморегулируемой организации (далее - СРО) выполнять работы по договору подряда, а также условия, при которых член СРО обязан оплатить дополнительный взнос в компенсационный фонд возмещения вреда (</w:t>
      </w:r>
      <w:hyperlink r:id="rId7">
        <w:r>
          <w:rPr>
            <w:color w:val="0000FF"/>
          </w:rPr>
          <w:t>части 2.1</w:t>
        </w:r>
      </w:hyperlink>
      <w:r>
        <w:t xml:space="preserve"> и </w:t>
      </w:r>
      <w:hyperlink r:id="rId8">
        <w:r>
          <w:rPr>
            <w:color w:val="0000FF"/>
          </w:rPr>
          <w:t>5 статьи 55.8</w:t>
        </w:r>
      </w:hyperlink>
      <w:r>
        <w:t xml:space="preserve"> Градостроительного</w:t>
      </w:r>
      <w:proofErr w:type="gramEnd"/>
      <w:r>
        <w:t xml:space="preserve"> кодекса Российской Федерации (далее - ГрК РФ), который определяется из наибольшей стоимости работ по договору вне зависимости от способа его заключения (</w:t>
      </w:r>
      <w:hyperlink r:id="rId9">
        <w:r>
          <w:rPr>
            <w:color w:val="0000FF"/>
          </w:rPr>
          <w:t>части 10</w:t>
        </w:r>
      </w:hyperlink>
      <w:r>
        <w:t xml:space="preserve"> и </w:t>
      </w:r>
      <w:hyperlink r:id="rId10">
        <w:r>
          <w:rPr>
            <w:color w:val="0000FF"/>
          </w:rPr>
          <w:t>12 статьи 55.16</w:t>
        </w:r>
      </w:hyperlink>
      <w:r>
        <w:t xml:space="preserve"> Кодекса). По аналогии с ограничением права члена СРО принимать участие в заключени</w:t>
      </w:r>
      <w:proofErr w:type="gramStart"/>
      <w:r>
        <w:t>и</w:t>
      </w:r>
      <w:proofErr w:type="gramEnd"/>
      <w:r>
        <w:t xml:space="preserve"> договоров способами, указанными в </w:t>
      </w:r>
      <w:hyperlink r:id="rId11">
        <w:r>
          <w:rPr>
            <w:color w:val="0000FF"/>
          </w:rPr>
          <w:t>пункте 3 части 1 статьи 55.1</w:t>
        </w:r>
      </w:hyperlink>
      <w:r>
        <w:t xml:space="preserve"> ГрК РФ (далее - конкурентный договор), предусмотрен запрет для члена СРО, не уплатившего указанный дополнительный взнос, принимать участие в заключении любых договоров подряда на выполнение соответствующих работ (независимо от способов заключения договоров).</w:t>
      </w:r>
    </w:p>
    <w:p w:rsidR="00447B98" w:rsidRDefault="00447B98">
      <w:pPr>
        <w:pStyle w:val="ConsPlusNormal"/>
        <w:spacing w:before="220"/>
        <w:ind w:firstLine="540"/>
        <w:jc w:val="both"/>
      </w:pPr>
      <w:r>
        <w:t xml:space="preserve">В этой связи в дополнение к обязанности члена СРО уведомлять о фактическом совокупном размере обязательств по конкурентным договорам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N 309-ФЗ вводится обязанность уведомлять обо всех заключенных им договорах подряда на выполнение инженерных изысканий, подготовку проектной документации, договорах строительного подряда, договорах подряда на осуществление сноса.</w:t>
      </w:r>
    </w:p>
    <w:p w:rsidR="00447B98" w:rsidRDefault="00447B98">
      <w:pPr>
        <w:pStyle w:val="ConsPlusNormal"/>
        <w:spacing w:before="220"/>
        <w:ind w:firstLine="540"/>
        <w:jc w:val="both"/>
      </w:pPr>
      <w:proofErr w:type="gramStart"/>
      <w:r>
        <w:t xml:space="preserve">Дополнительными </w:t>
      </w:r>
      <w:hyperlink r:id="rId13">
        <w:r>
          <w:rPr>
            <w:color w:val="0000FF"/>
          </w:rPr>
          <w:t>требованиями</w:t>
        </w:r>
      </w:hyperlink>
      <w:r>
        <w:t xml:space="preserve">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утвержденными постановлением Правительства Российской Федерации от 25 ноября 2025 г. N 1880 "О дополнительных требованиях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</w:t>
      </w:r>
      <w:proofErr w:type="gramEnd"/>
      <w:r>
        <w:t xml:space="preserve"> объектов капитального строительства" (далее - Дополнительные требования), предусмотрено включение в реестр членов СРО сведений о количестве всех заключенных членом СРО договорах подряда (</w:t>
      </w:r>
      <w:hyperlink r:id="rId14">
        <w:r>
          <w:rPr>
            <w:color w:val="0000FF"/>
          </w:rPr>
          <w:t>подпункт "г" пункта 3</w:t>
        </w:r>
      </w:hyperlink>
      <w:r>
        <w:t xml:space="preserve"> Дополнительных требований), в которых </w:t>
      </w:r>
      <w:proofErr w:type="gramStart"/>
      <w:r>
        <w:t>учитывается</w:t>
      </w:r>
      <w:proofErr w:type="gramEnd"/>
      <w:r>
        <w:t xml:space="preserve"> в том числе и количество конкурентных договоров (</w:t>
      </w:r>
      <w:hyperlink r:id="rId15">
        <w:r>
          <w:rPr>
            <w:color w:val="0000FF"/>
          </w:rPr>
          <w:t>подпункт "д" пункта 3</w:t>
        </w:r>
      </w:hyperlink>
      <w:r>
        <w:t xml:space="preserve"> Дополнительных требований).</w:t>
      </w:r>
    </w:p>
    <w:p w:rsidR="00447B98" w:rsidRDefault="00447B98">
      <w:pPr>
        <w:pStyle w:val="ConsPlusNormal"/>
        <w:spacing w:before="220"/>
        <w:ind w:firstLine="540"/>
        <w:jc w:val="both"/>
      </w:pPr>
      <w:r>
        <w:t xml:space="preserve">Следует обратить внимание на то, что в соответствии с </w:t>
      </w:r>
      <w:hyperlink r:id="rId16">
        <w:r>
          <w:rPr>
            <w:color w:val="0000FF"/>
          </w:rPr>
          <w:t>пунктом 2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</w:t>
      </w:r>
    </w:p>
    <w:p w:rsidR="00447B98" w:rsidRDefault="00447B98">
      <w:pPr>
        <w:pStyle w:val="ConsPlusNormal"/>
        <w:spacing w:before="220"/>
        <w:ind w:firstLine="540"/>
        <w:jc w:val="both"/>
      </w:pPr>
      <w:r>
        <w:t>Письма Минстроя России и его структурных подразделений, в которых разъясняются вопросы применения нормативных правовых актов,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 w:rsidR="00447B98" w:rsidRDefault="00447B98">
      <w:pPr>
        <w:pStyle w:val="ConsPlusNormal"/>
        <w:jc w:val="both"/>
      </w:pPr>
    </w:p>
    <w:p w:rsidR="00447B98" w:rsidRDefault="00447B98">
      <w:pPr>
        <w:pStyle w:val="ConsPlusNormal"/>
        <w:jc w:val="right"/>
      </w:pPr>
      <w:r>
        <w:t>Заместитель директора</w:t>
      </w:r>
    </w:p>
    <w:p w:rsidR="00447B98" w:rsidRDefault="00447B98">
      <w:pPr>
        <w:pStyle w:val="ConsPlusNormal"/>
        <w:jc w:val="right"/>
      </w:pPr>
      <w:r>
        <w:t>Правового департамента</w:t>
      </w:r>
    </w:p>
    <w:p w:rsidR="00447B98" w:rsidRDefault="00447B98">
      <w:pPr>
        <w:pStyle w:val="ConsPlusNormal"/>
        <w:jc w:val="right"/>
      </w:pPr>
      <w:r>
        <w:t>Т.Н.БАРМИНА</w:t>
      </w:r>
    </w:p>
    <w:p w:rsidR="00447B98" w:rsidRDefault="00447B98">
      <w:pPr>
        <w:pStyle w:val="ConsPlusNormal"/>
        <w:jc w:val="both"/>
      </w:pPr>
    </w:p>
    <w:p w:rsidR="00447B98" w:rsidRDefault="00447B98">
      <w:pPr>
        <w:pStyle w:val="ConsPlusNormal"/>
        <w:jc w:val="both"/>
      </w:pPr>
    </w:p>
    <w:p w:rsidR="00447B98" w:rsidRDefault="00447B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53EA" w:rsidRDefault="009B53EA">
      <w:bookmarkStart w:id="0" w:name="_GoBack"/>
      <w:bookmarkEnd w:id="0"/>
    </w:p>
    <w:sectPr w:rsidR="009B53EA" w:rsidSect="0035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B98"/>
    <w:rsid w:val="00447B98"/>
    <w:rsid w:val="009B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7B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47B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47B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7B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47B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47B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78&amp;dst=4899" TargetMode="External"/><Relationship Id="rId13" Type="http://schemas.openxmlformats.org/officeDocument/2006/relationships/hyperlink" Target="https://login.consultant.ru/link/?req=doc&amp;base=LAW&amp;n=519778&amp;dst=10001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78&amp;dst=4897" TargetMode="External"/><Relationship Id="rId12" Type="http://schemas.openxmlformats.org/officeDocument/2006/relationships/hyperlink" Target="https://login.consultant.ru/link/?req=doc&amp;base=LAW&amp;n=52340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0536&amp;dst=15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407" TargetMode="External"/><Relationship Id="rId11" Type="http://schemas.openxmlformats.org/officeDocument/2006/relationships/hyperlink" Target="https://login.consultant.ru/link/?req=doc&amp;base=LAW&amp;n=529678&amp;dst=171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9778&amp;dst=100022" TargetMode="External"/><Relationship Id="rId10" Type="http://schemas.openxmlformats.org/officeDocument/2006/relationships/hyperlink" Target="https://login.consultant.ru/link/?req=doc&amp;base=LAW&amp;n=529678&amp;dst=27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78&amp;dst=101946" TargetMode="External"/><Relationship Id="rId14" Type="http://schemas.openxmlformats.org/officeDocument/2006/relationships/hyperlink" Target="https://login.consultant.ru/link/?req=doc&amp;base=LAW&amp;n=519778&amp;dst=10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2026-05-13T09:25:00Z</dcterms:created>
  <dcterms:modified xsi:type="dcterms:W3CDTF">2026-05-13T09:26:00Z</dcterms:modified>
</cp:coreProperties>
</file>