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BE" w:rsidRDefault="00C116B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116BE" w:rsidRDefault="00C116BE">
      <w:pPr>
        <w:pStyle w:val="ConsPlusNormal"/>
        <w:jc w:val="both"/>
        <w:outlineLvl w:val="0"/>
      </w:pPr>
    </w:p>
    <w:p w:rsidR="00C116BE" w:rsidRDefault="00C116BE">
      <w:pPr>
        <w:pStyle w:val="ConsPlusTitle"/>
        <w:jc w:val="center"/>
      </w:pPr>
      <w:r>
        <w:t>МИНИСТЕРСТВО СТРОИТЕЛЬСТВА И ЖИЛИЩНО-КОММУНАЛЬНОГО</w:t>
      </w:r>
    </w:p>
    <w:p w:rsidR="00C116BE" w:rsidRDefault="00C116BE">
      <w:pPr>
        <w:pStyle w:val="ConsPlusTitle"/>
        <w:jc w:val="center"/>
      </w:pPr>
      <w:r>
        <w:t>ХОЗЯЙСТВА РОССИЙСКОЙ ФЕДЕРАЦИИ</w:t>
      </w:r>
    </w:p>
    <w:p w:rsidR="00C116BE" w:rsidRDefault="00C116BE">
      <w:pPr>
        <w:pStyle w:val="ConsPlusTitle"/>
        <w:jc w:val="center"/>
      </w:pPr>
    </w:p>
    <w:p w:rsidR="00C116BE" w:rsidRDefault="00C116BE">
      <w:pPr>
        <w:pStyle w:val="ConsPlusTitle"/>
        <w:jc w:val="center"/>
      </w:pPr>
      <w:r>
        <w:t>ПИСЬМО</w:t>
      </w:r>
    </w:p>
    <w:p w:rsidR="00C116BE" w:rsidRDefault="00C116BE">
      <w:pPr>
        <w:pStyle w:val="ConsPlusTitle"/>
        <w:jc w:val="center"/>
      </w:pPr>
      <w:r>
        <w:t>от 2 апреля 2026 г. N 18965-ОС/02</w:t>
      </w:r>
    </w:p>
    <w:p w:rsidR="00C116BE" w:rsidRDefault="00C116BE">
      <w:pPr>
        <w:pStyle w:val="ConsPlusNormal"/>
        <w:jc w:val="both"/>
      </w:pPr>
    </w:p>
    <w:p w:rsidR="00C116BE" w:rsidRDefault="00C116BE">
      <w:pPr>
        <w:pStyle w:val="ConsPlusNormal"/>
        <w:ind w:firstLine="540"/>
        <w:jc w:val="both"/>
      </w:pPr>
      <w:r>
        <w:t>Правовой департамент Министерства строительства и жилищно-коммунального хозяйства Российской Федерации рассмотрел обращение и сообщает следующее.</w:t>
      </w:r>
    </w:p>
    <w:p w:rsidR="00C116BE" w:rsidRDefault="00C116BE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 июля 2025 г. N 309-ФЗ "О внесении изменений в Градостроительный кодекс Российской Федерации" (далее - Федеральный закон N 309-ФЗ) вводятся положения, регулирующие возникновение права члена саморегулируемой организации (далее - СРО) выполнять работы по договору подряда, а также условия, при которых член СРО обязан оплатить дополнительный взнос в компенсационный фонд возмещения вреда (</w:t>
      </w:r>
      <w:hyperlink r:id="rId7">
        <w:r>
          <w:rPr>
            <w:color w:val="0000FF"/>
          </w:rPr>
          <w:t>части 2.1</w:t>
        </w:r>
      </w:hyperlink>
      <w:r>
        <w:t xml:space="preserve"> и </w:t>
      </w:r>
      <w:hyperlink r:id="rId8">
        <w:r>
          <w:rPr>
            <w:color w:val="0000FF"/>
          </w:rPr>
          <w:t>5 статьи 55.8</w:t>
        </w:r>
      </w:hyperlink>
      <w:r>
        <w:t xml:space="preserve"> Градостроительного</w:t>
      </w:r>
      <w:proofErr w:type="gramEnd"/>
      <w:r>
        <w:t xml:space="preserve"> кодекса Российской Федерации (далее - ГрК РФ). По аналогии с ограничением права члена СРО принимать участие в заключени</w:t>
      </w:r>
      <w:proofErr w:type="gramStart"/>
      <w:r>
        <w:t>и</w:t>
      </w:r>
      <w:proofErr w:type="gramEnd"/>
      <w:r>
        <w:t xml:space="preserve"> договоров способами, указанными в </w:t>
      </w:r>
      <w:hyperlink r:id="rId9">
        <w:r>
          <w:rPr>
            <w:color w:val="0000FF"/>
          </w:rPr>
          <w:t>пункте 3 части 1 статьи 55.1</w:t>
        </w:r>
      </w:hyperlink>
      <w:r>
        <w:t xml:space="preserve"> ГрК РФ (далее - конкурентный договор), предусмотрен запрет для члена СРО, не уплатившего указанный дополнительный взнос, принимать участие в заключении любых договоров подряда на выполнение соответствующих работ.</w:t>
      </w:r>
    </w:p>
    <w:p w:rsidR="00C116BE" w:rsidRDefault="00C116BE">
      <w:pPr>
        <w:pStyle w:val="ConsPlusNormal"/>
        <w:spacing w:before="220"/>
        <w:ind w:firstLine="540"/>
        <w:jc w:val="both"/>
      </w:pPr>
      <w:r>
        <w:t xml:space="preserve">В этой связи в дополнение к обязанности члена СРО уведомлять о фактическом совокупном размере обязательств по конкурентным договорам одновременно вводится обязанность уведомлять </w:t>
      </w:r>
      <w:proofErr w:type="gramStart"/>
      <w:r>
        <w:t>о</w:t>
      </w:r>
      <w:proofErr w:type="gramEnd"/>
      <w:r>
        <w:t xml:space="preserve"> всех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сноса. При этом в </w:t>
      </w:r>
      <w:hyperlink r:id="rId10">
        <w:r>
          <w:rPr>
            <w:color w:val="0000FF"/>
          </w:rPr>
          <w:t>части 4 статьи 55.8</w:t>
        </w:r>
      </w:hyperlink>
      <w:r>
        <w:t xml:space="preserve"> ГрК РФ используются </w:t>
      </w:r>
      <w:proofErr w:type="gramStart"/>
      <w:r>
        <w:t>введенные</w:t>
      </w:r>
      <w:proofErr w:type="gramEnd"/>
      <w:r>
        <w:t xml:space="preserve"> в том числе в </w:t>
      </w:r>
      <w:hyperlink r:id="rId11">
        <w:r>
          <w:rPr>
            <w:color w:val="0000FF"/>
          </w:rPr>
          <w:t>части 2 статьи 47</w:t>
        </w:r>
      </w:hyperlink>
      <w:r>
        <w:t xml:space="preserve"> и </w:t>
      </w:r>
      <w:hyperlink r:id="rId12">
        <w:r>
          <w:rPr>
            <w:color w:val="0000FF"/>
          </w:rPr>
          <w:t>части 4 статьи 48</w:t>
        </w:r>
      </w:hyperlink>
      <w:r>
        <w:t xml:space="preserve"> ГрК РФ сокращения.</w:t>
      </w:r>
    </w:p>
    <w:p w:rsidR="00C116BE" w:rsidRDefault="00C116BE">
      <w:pPr>
        <w:pStyle w:val="ConsPlusNormal"/>
        <w:spacing w:before="220"/>
        <w:ind w:firstLine="540"/>
        <w:jc w:val="both"/>
      </w:pPr>
      <w:r>
        <w:t xml:space="preserve">В части договоров на выполнение таких работ, заключенных с иными лицами,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N 309-ФЗ изменения не вносились. Кроме того, в действующей правовой конструкции предусмотренная </w:t>
      </w:r>
      <w:hyperlink r:id="rId14">
        <w:r>
          <w:rPr>
            <w:color w:val="0000FF"/>
          </w:rPr>
          <w:t>статьями 60</w:t>
        </w:r>
      </w:hyperlink>
      <w:r>
        <w:t xml:space="preserve"> и </w:t>
      </w:r>
      <w:hyperlink r:id="rId15">
        <w:r>
          <w:rPr>
            <w:color w:val="0000FF"/>
          </w:rPr>
          <w:t>60.1</w:t>
        </w:r>
      </w:hyperlink>
      <w:r>
        <w:t xml:space="preserve"> ГрК РФ ответственность СРО вытекает только из договоров подряда, для выполнения работ по которым в соответствии с законодательством о градостроительной деятельности требуется членство в такой СРО.</w:t>
      </w:r>
    </w:p>
    <w:p w:rsidR="00C116BE" w:rsidRDefault="00C116BE">
      <w:pPr>
        <w:pStyle w:val="ConsPlusNormal"/>
        <w:spacing w:before="220"/>
        <w:ind w:firstLine="540"/>
        <w:jc w:val="both"/>
      </w:pPr>
      <w:proofErr w:type="gramStart"/>
      <w:r>
        <w:t>В этой связи в целях стимулирования осуществления СРО своих контрольных функций, в том числе за выполнением членами СРО обязательств по договорам подряда, своевременного принятия мер дисциплинарного воздействия и снижения рисков выплат из средств компенсационных фондов члены СРО в области инженерных изысканий и архитектурно-строительного проектирования обязаны уведомлять СРО о заключенных ими соответственно договорах подряда на выполнение инженерных изысканий, подготовку проектной документации</w:t>
      </w:r>
      <w:proofErr w:type="gramEnd"/>
      <w:r>
        <w:t xml:space="preserve">, указанных в </w:t>
      </w:r>
      <w:hyperlink r:id="rId16">
        <w:r>
          <w:rPr>
            <w:color w:val="0000FF"/>
          </w:rPr>
          <w:t>части 2 статьи 47</w:t>
        </w:r>
      </w:hyperlink>
      <w:r>
        <w:t xml:space="preserve">, </w:t>
      </w:r>
      <w:hyperlink r:id="rId17">
        <w:r>
          <w:rPr>
            <w:color w:val="0000FF"/>
          </w:rPr>
          <w:t>части 4 статьи 48</w:t>
        </w:r>
      </w:hyperlink>
      <w:r>
        <w:t xml:space="preserve"> ГрК РФ.</w:t>
      </w:r>
    </w:p>
    <w:p w:rsidR="00C116BE" w:rsidRDefault="00C116BE">
      <w:pPr>
        <w:pStyle w:val="ConsPlusNormal"/>
        <w:spacing w:before="220"/>
        <w:ind w:firstLine="540"/>
        <w:jc w:val="both"/>
      </w:pPr>
      <w:r>
        <w:t xml:space="preserve">По иным договорам СРО финансовой ответственности не несет, и обязанность членов СРО в области инженерных изысканий и архитектурно-строительного проектирования уведомлять СРО о таких договорах </w:t>
      </w:r>
      <w:hyperlink r:id="rId18">
        <w:r>
          <w:rPr>
            <w:color w:val="0000FF"/>
          </w:rPr>
          <w:t>ГрК</w:t>
        </w:r>
      </w:hyperlink>
      <w:r>
        <w:t xml:space="preserve"> РФ не предусмотрена.</w:t>
      </w:r>
    </w:p>
    <w:p w:rsidR="00C116BE" w:rsidRDefault="00C116BE">
      <w:pPr>
        <w:pStyle w:val="ConsPlusNormal"/>
        <w:spacing w:before="220"/>
        <w:ind w:firstLine="540"/>
        <w:jc w:val="both"/>
      </w:pPr>
      <w:r>
        <w:t xml:space="preserve">Следует обратить внимание, что в соответствии с </w:t>
      </w:r>
      <w:hyperlink r:id="rId19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года N 1009, письма федеральных органов исполнительной власти не являются нормативными правовыми актами.</w:t>
      </w:r>
    </w:p>
    <w:p w:rsidR="00C116BE" w:rsidRDefault="00C116BE">
      <w:pPr>
        <w:pStyle w:val="ConsPlusNormal"/>
        <w:spacing w:before="220"/>
        <w:ind w:firstLine="540"/>
        <w:jc w:val="both"/>
      </w:pPr>
      <w:r>
        <w:t xml:space="preserve">Таким образом, письма Минстроя России и его структурных подразделений, в которых </w:t>
      </w:r>
      <w:r>
        <w:lastRenderedPageBreak/>
        <w:t>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C116BE" w:rsidRDefault="00C116BE">
      <w:pPr>
        <w:pStyle w:val="ConsPlusNormal"/>
        <w:jc w:val="both"/>
      </w:pPr>
    </w:p>
    <w:p w:rsidR="00C116BE" w:rsidRDefault="00C116BE">
      <w:pPr>
        <w:pStyle w:val="ConsPlusNormal"/>
        <w:jc w:val="right"/>
      </w:pPr>
      <w:r>
        <w:t>Директор Правового департамента</w:t>
      </w:r>
    </w:p>
    <w:p w:rsidR="00C116BE" w:rsidRDefault="00C116BE">
      <w:pPr>
        <w:pStyle w:val="ConsPlusNormal"/>
        <w:jc w:val="right"/>
      </w:pPr>
      <w:r>
        <w:t>О.В.СПЕРАНСКИЙ</w:t>
      </w:r>
    </w:p>
    <w:p w:rsidR="00C116BE" w:rsidRDefault="00C116BE">
      <w:pPr>
        <w:pStyle w:val="ConsPlusNormal"/>
        <w:jc w:val="both"/>
      </w:pPr>
    </w:p>
    <w:p w:rsidR="00C116BE" w:rsidRDefault="00C116BE">
      <w:pPr>
        <w:pStyle w:val="ConsPlusNormal"/>
        <w:jc w:val="both"/>
      </w:pPr>
    </w:p>
    <w:p w:rsidR="00C116BE" w:rsidRDefault="00C116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3EA" w:rsidRDefault="009B53EA">
      <w:bookmarkStart w:id="0" w:name="_GoBack"/>
      <w:bookmarkEnd w:id="0"/>
    </w:p>
    <w:sectPr w:rsidR="009B53EA" w:rsidSect="0092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BE"/>
    <w:rsid w:val="009B53EA"/>
    <w:rsid w:val="00C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1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16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1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16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4899" TargetMode="External"/><Relationship Id="rId13" Type="http://schemas.openxmlformats.org/officeDocument/2006/relationships/hyperlink" Target="https://login.consultant.ru/link/?req=doc&amp;base=LAW&amp;n=523407" TargetMode="External"/><Relationship Id="rId18" Type="http://schemas.openxmlformats.org/officeDocument/2006/relationships/hyperlink" Target="https://login.consultant.ru/link/?req=doc&amp;base=LAW&amp;n=5296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9678&amp;dst=4897" TargetMode="External"/><Relationship Id="rId12" Type="http://schemas.openxmlformats.org/officeDocument/2006/relationships/hyperlink" Target="https://login.consultant.ru/link/?req=doc&amp;base=LAW&amp;n=529678&amp;dst=4827" TargetMode="External"/><Relationship Id="rId17" Type="http://schemas.openxmlformats.org/officeDocument/2006/relationships/hyperlink" Target="https://login.consultant.ru/link/?req=doc&amp;base=LAW&amp;n=529678&amp;dst=48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78&amp;dst=482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407" TargetMode="External"/><Relationship Id="rId11" Type="http://schemas.openxmlformats.org/officeDocument/2006/relationships/hyperlink" Target="https://login.consultant.ru/link/?req=doc&amp;base=LAW&amp;n=529678&amp;dst=482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9678&amp;dst=2851" TargetMode="External"/><Relationship Id="rId10" Type="http://schemas.openxmlformats.org/officeDocument/2006/relationships/hyperlink" Target="https://login.consultant.ru/link/?req=doc&amp;base=LAW&amp;n=529678&amp;dst=4898" TargetMode="External"/><Relationship Id="rId19" Type="http://schemas.openxmlformats.org/officeDocument/2006/relationships/hyperlink" Target="https://login.consultant.ru/link/?req=doc&amp;base=LAW&amp;n=490536&amp;dst=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78&amp;dst=1716" TargetMode="External"/><Relationship Id="rId14" Type="http://schemas.openxmlformats.org/officeDocument/2006/relationships/hyperlink" Target="https://login.consultant.ru/link/?req=doc&amp;base=LAW&amp;n=529678&amp;dst=2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2026-05-13T09:22:00Z</dcterms:created>
  <dcterms:modified xsi:type="dcterms:W3CDTF">2026-05-13T09:23:00Z</dcterms:modified>
</cp:coreProperties>
</file>