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DAB" w:rsidRDefault="00C64DAB">
      <w:pPr>
        <w:pStyle w:val="ConsPlusTitlePage"/>
      </w:pPr>
      <w:r>
        <w:t xml:space="preserve">Документ предоставлен </w:t>
      </w:r>
      <w:hyperlink r:id="rId5">
        <w:r>
          <w:rPr>
            <w:color w:val="0000FF"/>
          </w:rPr>
          <w:t>КонсультантПлюс</w:t>
        </w:r>
      </w:hyperlink>
      <w:r>
        <w:br/>
      </w:r>
    </w:p>
    <w:p w:rsidR="00C64DAB" w:rsidRDefault="00C64DAB">
      <w:pPr>
        <w:pStyle w:val="ConsPlusNormal"/>
        <w:jc w:val="both"/>
        <w:outlineLvl w:val="0"/>
      </w:pPr>
    </w:p>
    <w:p w:rsidR="00C64DAB" w:rsidRDefault="00C64DAB">
      <w:pPr>
        <w:pStyle w:val="ConsPlusTitle"/>
        <w:jc w:val="center"/>
        <w:outlineLvl w:val="0"/>
      </w:pPr>
      <w:r>
        <w:t>ПРАВИТЕЛЬСТВО РОССИЙСКОЙ ФЕДЕРАЦИИ</w:t>
      </w:r>
    </w:p>
    <w:p w:rsidR="00C64DAB" w:rsidRDefault="00C64DAB">
      <w:pPr>
        <w:pStyle w:val="ConsPlusTitle"/>
        <w:jc w:val="center"/>
      </w:pPr>
    </w:p>
    <w:p w:rsidR="00C64DAB" w:rsidRDefault="00C64DAB">
      <w:pPr>
        <w:pStyle w:val="ConsPlusTitle"/>
        <w:jc w:val="center"/>
      </w:pPr>
      <w:r>
        <w:t>ПОСТАНОВЛЕНИЕ</w:t>
      </w:r>
    </w:p>
    <w:p w:rsidR="00C64DAB" w:rsidRDefault="00C64DAB">
      <w:pPr>
        <w:pStyle w:val="ConsPlusTitle"/>
        <w:jc w:val="center"/>
      </w:pPr>
      <w:r>
        <w:t>от 31 декабря 2021 г. N 2608</w:t>
      </w:r>
    </w:p>
    <w:p w:rsidR="00C64DAB" w:rsidRDefault="00C64DAB">
      <w:pPr>
        <w:pStyle w:val="ConsPlusTitle"/>
        <w:jc w:val="center"/>
      </w:pPr>
    </w:p>
    <w:p w:rsidR="00C64DAB" w:rsidRDefault="00C64DAB">
      <w:pPr>
        <w:pStyle w:val="ConsPlusTitle"/>
        <w:jc w:val="center"/>
      </w:pPr>
      <w:r>
        <w:t>ОБ УТВЕРЖДЕНИИ СОСТАВА И СОДЕРЖАНИЯ</w:t>
      </w:r>
    </w:p>
    <w:p w:rsidR="00C64DAB" w:rsidRDefault="00C64DAB">
      <w:pPr>
        <w:pStyle w:val="ConsPlusTitle"/>
        <w:jc w:val="center"/>
      </w:pPr>
      <w:r>
        <w:t xml:space="preserve">ТЕХНИЧЕСКИХ ТРЕБОВАНИЙ И УСЛОВИЙ, ПОДЛЕЖАЩИХ </w:t>
      </w:r>
      <w:proofErr w:type="gramStart"/>
      <w:r>
        <w:t>ОБЯЗАТЕЛЬНОМУ</w:t>
      </w:r>
      <w:proofErr w:type="gramEnd"/>
    </w:p>
    <w:p w:rsidR="00C64DAB" w:rsidRDefault="00C64DAB">
      <w:pPr>
        <w:pStyle w:val="ConsPlusTitle"/>
        <w:jc w:val="center"/>
      </w:pPr>
      <w:r>
        <w:t>ИСПОЛНЕНИЮ ПРИ АРХИТЕКТУРНО-СТРОИТЕЛЬНОМ ПРОЕКТИРОВАНИИ</w:t>
      </w:r>
    </w:p>
    <w:p w:rsidR="00C64DAB" w:rsidRDefault="00C64DAB">
      <w:pPr>
        <w:pStyle w:val="ConsPlusTitle"/>
        <w:jc w:val="center"/>
      </w:pPr>
      <w:r>
        <w:t>В ЦЕЛЯХ РЕКОНСТРУКЦИИ, КАПИТАЛЬНОГО РЕМОНТА СУЩЕСТВУЮЩИХ</w:t>
      </w:r>
    </w:p>
    <w:p w:rsidR="00C64DAB" w:rsidRDefault="00C64DAB">
      <w:pPr>
        <w:pStyle w:val="ConsPlusTitle"/>
        <w:jc w:val="center"/>
      </w:pPr>
      <w:r>
        <w:t xml:space="preserve">ЛИНЕЙНЫХ ОБЪЕКТОВ В СВЯЗИ С </w:t>
      </w:r>
      <w:proofErr w:type="gramStart"/>
      <w:r>
        <w:t>ПЛАНИРУЕМЫМИ</w:t>
      </w:r>
      <w:proofErr w:type="gramEnd"/>
      <w:r>
        <w:t xml:space="preserve"> СТРОИТЕЛЬСТВОМ,</w:t>
      </w:r>
    </w:p>
    <w:p w:rsidR="00C64DAB" w:rsidRDefault="00C64DAB">
      <w:pPr>
        <w:pStyle w:val="ConsPlusTitle"/>
        <w:jc w:val="center"/>
      </w:pPr>
      <w:r>
        <w:t>РЕКОНСТРУКЦИЕЙ ИЛИ КАПИТАЛЬНЫМ РЕМОНТОМ ОБЪЕКТОВ</w:t>
      </w:r>
    </w:p>
    <w:p w:rsidR="00C64DAB" w:rsidRDefault="00C64DAB">
      <w:pPr>
        <w:pStyle w:val="ConsPlusTitle"/>
        <w:jc w:val="center"/>
      </w:pPr>
      <w:r>
        <w:t>КАПИТАЛЬНОГО СТРОИТЕЛЬСТВА, ПРАВИЛ ИХ ВЫДАЧИ И ДОСРОЧНОГО</w:t>
      </w:r>
    </w:p>
    <w:p w:rsidR="00C64DAB" w:rsidRDefault="00C64DAB">
      <w:pPr>
        <w:pStyle w:val="ConsPlusTitle"/>
        <w:jc w:val="center"/>
      </w:pPr>
      <w:r>
        <w:t>ПРЕКРАЩЕНИЯ ИХ ДЕЙСТВИЯ, А ТАКЖЕ ПРАВИЛ ОПРЕДЕЛЕНИЯ</w:t>
      </w:r>
    </w:p>
    <w:p w:rsidR="00C64DAB" w:rsidRDefault="00C64DAB">
      <w:pPr>
        <w:pStyle w:val="ConsPlusTitle"/>
        <w:jc w:val="center"/>
      </w:pPr>
      <w:r>
        <w:t>РАЗМЕРА ЗАТРАТ НА ИХ ПОДГОТОВКУ, ПОДЛЕЖАЩИХ ВОЗМЕЩЕНИЮ</w:t>
      </w:r>
    </w:p>
    <w:p w:rsidR="00C64DAB" w:rsidRDefault="00C64DAB">
      <w:pPr>
        <w:pStyle w:val="ConsPlusTitle"/>
        <w:jc w:val="center"/>
      </w:pPr>
      <w:r>
        <w:t>ПРАВООБЛАДАТЕЛЮ СУЩЕСТВУЮЩЕГО ЛИНЕЙНОГО ОБЪЕКТА</w:t>
      </w:r>
    </w:p>
    <w:p w:rsidR="00C64DAB" w:rsidRDefault="00C64D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64D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4DAB" w:rsidRDefault="00C64DA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4DAB" w:rsidRDefault="00C64DA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4DAB" w:rsidRDefault="00C64DAB">
            <w:pPr>
              <w:pStyle w:val="ConsPlusNormal"/>
              <w:jc w:val="center"/>
            </w:pPr>
            <w:r>
              <w:rPr>
                <w:color w:val="392C69"/>
              </w:rPr>
              <w:t>Список изменяющих документов</w:t>
            </w:r>
          </w:p>
          <w:p w:rsidR="00C64DAB" w:rsidRDefault="00C64DAB">
            <w:pPr>
              <w:pStyle w:val="ConsPlusNormal"/>
              <w:jc w:val="center"/>
            </w:pPr>
            <w:proofErr w:type="gramStart"/>
            <w:r>
              <w:rPr>
                <w:color w:val="392C69"/>
              </w:rPr>
              <w:t xml:space="preserve">(в ред. Постановлений Правительства РФ от 06.05.2024 </w:t>
            </w:r>
            <w:hyperlink r:id="rId6">
              <w:r>
                <w:rPr>
                  <w:color w:val="0000FF"/>
                </w:rPr>
                <w:t>N 589</w:t>
              </w:r>
            </w:hyperlink>
            <w:r>
              <w:rPr>
                <w:color w:val="392C69"/>
              </w:rPr>
              <w:t>,</w:t>
            </w:r>
            <w:proofErr w:type="gramEnd"/>
          </w:p>
          <w:p w:rsidR="00C64DAB" w:rsidRDefault="00C64DAB">
            <w:pPr>
              <w:pStyle w:val="ConsPlusNormal"/>
              <w:jc w:val="center"/>
            </w:pPr>
            <w:r>
              <w:rPr>
                <w:color w:val="392C69"/>
              </w:rPr>
              <w:t xml:space="preserve">от 16.05.2024 </w:t>
            </w:r>
            <w:hyperlink r:id="rId7">
              <w:r>
                <w:rPr>
                  <w:color w:val="0000FF"/>
                </w:rPr>
                <w:t>N 609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4DAB" w:rsidRDefault="00C64DAB">
            <w:pPr>
              <w:pStyle w:val="ConsPlusNormal"/>
            </w:pPr>
          </w:p>
        </w:tc>
      </w:tr>
    </w:tbl>
    <w:p w:rsidR="00C64DAB" w:rsidRDefault="00C64DAB">
      <w:pPr>
        <w:pStyle w:val="ConsPlusNormal"/>
        <w:ind w:firstLine="540"/>
        <w:jc w:val="both"/>
      </w:pPr>
    </w:p>
    <w:p w:rsidR="00C64DAB" w:rsidRDefault="00C64DAB">
      <w:pPr>
        <w:pStyle w:val="ConsPlusNormal"/>
        <w:ind w:firstLine="540"/>
        <w:jc w:val="both"/>
      </w:pPr>
      <w:r>
        <w:t xml:space="preserve">В соответствии с </w:t>
      </w:r>
      <w:hyperlink r:id="rId8">
        <w:r>
          <w:rPr>
            <w:color w:val="0000FF"/>
          </w:rPr>
          <w:t>частью 5 статьи 52.2</w:t>
        </w:r>
      </w:hyperlink>
      <w:r>
        <w:t xml:space="preserve"> Градостроительного кодекса Российской Федерации Правительство Российской Федерации постановляет:</w:t>
      </w:r>
    </w:p>
    <w:p w:rsidR="00C64DAB" w:rsidRDefault="00C64DAB">
      <w:pPr>
        <w:pStyle w:val="ConsPlusNormal"/>
        <w:spacing w:before="220"/>
        <w:ind w:firstLine="540"/>
        <w:jc w:val="both"/>
      </w:pPr>
      <w:r>
        <w:t>1. Утвердить прилагаемые:</w:t>
      </w:r>
    </w:p>
    <w:p w:rsidR="00C64DAB" w:rsidRDefault="00C64DAB">
      <w:pPr>
        <w:pStyle w:val="ConsPlusNormal"/>
        <w:spacing w:before="220"/>
        <w:ind w:firstLine="540"/>
        <w:jc w:val="both"/>
      </w:pPr>
      <w:hyperlink w:anchor="P40">
        <w:r>
          <w:rPr>
            <w:color w:val="0000FF"/>
          </w:rPr>
          <w:t>состав и содержание</w:t>
        </w:r>
      </w:hyperlink>
      <w:r>
        <w:t xml:space="preserve">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w:t>
      </w:r>
      <w:proofErr w:type="gramStart"/>
      <w:r>
        <w:t>планируемыми</w:t>
      </w:r>
      <w:proofErr w:type="gramEnd"/>
      <w:r>
        <w:t xml:space="preserve"> строительством, реконструкцией или капитальным ремонтом объектов капитального строительства;</w:t>
      </w:r>
    </w:p>
    <w:p w:rsidR="00C64DAB" w:rsidRDefault="00C64DAB">
      <w:pPr>
        <w:pStyle w:val="ConsPlusNormal"/>
        <w:spacing w:before="220"/>
        <w:ind w:firstLine="540"/>
        <w:jc w:val="both"/>
      </w:pPr>
      <w:hyperlink w:anchor="P96">
        <w:r>
          <w:rPr>
            <w:color w:val="0000FF"/>
          </w:rPr>
          <w:t>Правила</w:t>
        </w:r>
      </w:hyperlink>
      <w:r>
        <w:t xml:space="preserve"> выдачи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w:t>
      </w:r>
      <w:proofErr w:type="gramStart"/>
      <w:r>
        <w:t>планируемыми</w:t>
      </w:r>
      <w:proofErr w:type="gramEnd"/>
      <w:r>
        <w:t xml:space="preserve"> строительством, реконструкцией или капитальным ремонтом объектов капитального строительства, выдаваемых в целях реконструкции, капитального ремонта существующих линейных объектов, и досрочного прекращения их действия;</w:t>
      </w:r>
    </w:p>
    <w:p w:rsidR="00C64DAB" w:rsidRDefault="00C64DAB">
      <w:pPr>
        <w:pStyle w:val="ConsPlusNormal"/>
        <w:spacing w:before="220"/>
        <w:ind w:firstLine="540"/>
        <w:jc w:val="both"/>
      </w:pPr>
      <w:hyperlink w:anchor="P186">
        <w:r>
          <w:rPr>
            <w:color w:val="0000FF"/>
          </w:rPr>
          <w:t>Правила</w:t>
        </w:r>
      </w:hyperlink>
      <w:r>
        <w:t xml:space="preserve"> определения размера затрат на подготовку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w:t>
      </w:r>
      <w:proofErr w:type="gramStart"/>
      <w:r>
        <w:t>планируемыми</w:t>
      </w:r>
      <w:proofErr w:type="gramEnd"/>
      <w:r>
        <w:t xml:space="preserve"> строительством, реконструкцией или капитальным ремонтом объектов капитального строительства, подлежащих возмещению правообладателю существующего линейного объекта.</w:t>
      </w:r>
    </w:p>
    <w:p w:rsidR="00C64DAB" w:rsidRDefault="00C64DAB">
      <w:pPr>
        <w:pStyle w:val="ConsPlusNormal"/>
        <w:spacing w:before="220"/>
        <w:ind w:firstLine="540"/>
        <w:jc w:val="both"/>
      </w:pPr>
      <w:r>
        <w:t>2. Настоящее постановление вступает в силу с 1 сентября 2022 г. и действует в течение 6 лет со дня его вступления в силу.</w:t>
      </w:r>
    </w:p>
    <w:p w:rsidR="00C64DAB" w:rsidRDefault="00C64DAB">
      <w:pPr>
        <w:pStyle w:val="ConsPlusNormal"/>
        <w:ind w:firstLine="540"/>
        <w:jc w:val="both"/>
      </w:pPr>
    </w:p>
    <w:p w:rsidR="00C64DAB" w:rsidRDefault="00C64DAB">
      <w:pPr>
        <w:pStyle w:val="ConsPlusNormal"/>
        <w:jc w:val="right"/>
      </w:pPr>
      <w:r>
        <w:t>Председатель Правительства</w:t>
      </w:r>
    </w:p>
    <w:p w:rsidR="00C64DAB" w:rsidRDefault="00C64DAB">
      <w:pPr>
        <w:pStyle w:val="ConsPlusNormal"/>
        <w:jc w:val="right"/>
      </w:pPr>
      <w:r>
        <w:t>Российской Федерации</w:t>
      </w:r>
    </w:p>
    <w:p w:rsidR="00C64DAB" w:rsidRDefault="00C64DAB">
      <w:pPr>
        <w:pStyle w:val="ConsPlusNormal"/>
        <w:jc w:val="right"/>
      </w:pPr>
      <w:r>
        <w:t>М.МИШУСТИН</w:t>
      </w:r>
    </w:p>
    <w:p w:rsidR="00C64DAB" w:rsidRDefault="00C64DAB">
      <w:pPr>
        <w:pStyle w:val="ConsPlusNormal"/>
        <w:jc w:val="right"/>
      </w:pPr>
    </w:p>
    <w:p w:rsidR="00C64DAB" w:rsidRDefault="00C64DAB">
      <w:pPr>
        <w:pStyle w:val="ConsPlusNormal"/>
        <w:jc w:val="right"/>
      </w:pPr>
    </w:p>
    <w:p w:rsidR="00C64DAB" w:rsidRDefault="00C64DAB">
      <w:pPr>
        <w:pStyle w:val="ConsPlusNormal"/>
        <w:jc w:val="right"/>
      </w:pPr>
    </w:p>
    <w:p w:rsidR="00C64DAB" w:rsidRDefault="00C64DAB">
      <w:pPr>
        <w:pStyle w:val="ConsPlusNormal"/>
        <w:jc w:val="right"/>
      </w:pPr>
    </w:p>
    <w:p w:rsidR="00C64DAB" w:rsidRDefault="00C64DAB">
      <w:pPr>
        <w:pStyle w:val="ConsPlusNormal"/>
        <w:jc w:val="right"/>
      </w:pPr>
    </w:p>
    <w:p w:rsidR="00C64DAB" w:rsidRDefault="00C64DAB">
      <w:pPr>
        <w:pStyle w:val="ConsPlusNormal"/>
        <w:jc w:val="right"/>
        <w:outlineLvl w:val="0"/>
      </w:pPr>
      <w:r>
        <w:t>Утверждены</w:t>
      </w:r>
    </w:p>
    <w:p w:rsidR="00C64DAB" w:rsidRDefault="00C64DAB">
      <w:pPr>
        <w:pStyle w:val="ConsPlusNormal"/>
        <w:jc w:val="right"/>
      </w:pPr>
      <w:r>
        <w:t>постановлением Правительства</w:t>
      </w:r>
    </w:p>
    <w:p w:rsidR="00C64DAB" w:rsidRDefault="00C64DAB">
      <w:pPr>
        <w:pStyle w:val="ConsPlusNormal"/>
        <w:jc w:val="right"/>
      </w:pPr>
      <w:r>
        <w:t>Российской Федерации</w:t>
      </w:r>
    </w:p>
    <w:p w:rsidR="00C64DAB" w:rsidRDefault="00C64DAB">
      <w:pPr>
        <w:pStyle w:val="ConsPlusNormal"/>
        <w:jc w:val="right"/>
      </w:pPr>
      <w:r>
        <w:t>от 31 декабря 2021 г. N 2608</w:t>
      </w:r>
    </w:p>
    <w:p w:rsidR="00C64DAB" w:rsidRDefault="00C64DAB">
      <w:pPr>
        <w:pStyle w:val="ConsPlusNormal"/>
        <w:jc w:val="right"/>
      </w:pPr>
    </w:p>
    <w:p w:rsidR="00C64DAB" w:rsidRDefault="00C64DAB">
      <w:pPr>
        <w:pStyle w:val="ConsPlusTitle"/>
        <w:jc w:val="center"/>
      </w:pPr>
      <w:bookmarkStart w:id="0" w:name="P40"/>
      <w:bookmarkEnd w:id="0"/>
      <w:r>
        <w:t>СОСТАВ И СОДЕРЖАНИЕ</w:t>
      </w:r>
    </w:p>
    <w:p w:rsidR="00C64DAB" w:rsidRDefault="00C64DAB">
      <w:pPr>
        <w:pStyle w:val="ConsPlusTitle"/>
        <w:jc w:val="center"/>
      </w:pPr>
      <w:r>
        <w:t xml:space="preserve">ТЕХНИЧЕСКИХ ТРЕБОВАНИЙ И УСЛОВИЙ, ПОДЛЕЖАЩИХ </w:t>
      </w:r>
      <w:proofErr w:type="gramStart"/>
      <w:r>
        <w:t>ОБЯЗАТЕЛЬНОМУ</w:t>
      </w:r>
      <w:proofErr w:type="gramEnd"/>
    </w:p>
    <w:p w:rsidR="00C64DAB" w:rsidRDefault="00C64DAB">
      <w:pPr>
        <w:pStyle w:val="ConsPlusTitle"/>
        <w:jc w:val="center"/>
      </w:pPr>
      <w:r>
        <w:t>ИСПОЛНЕНИЮ ПРИ АРХИТЕКТУРНО-СТРОИТЕЛЬНОМ ПРОЕКТИРОВАНИИ</w:t>
      </w:r>
    </w:p>
    <w:p w:rsidR="00C64DAB" w:rsidRDefault="00C64DAB">
      <w:pPr>
        <w:pStyle w:val="ConsPlusTitle"/>
        <w:jc w:val="center"/>
      </w:pPr>
      <w:r>
        <w:t>В ЦЕЛЯХ РЕКОНСТРУКЦИИ, КАПИТАЛЬНОГО РЕМОНТА СУЩЕСТВУЮЩИХ</w:t>
      </w:r>
    </w:p>
    <w:p w:rsidR="00C64DAB" w:rsidRDefault="00C64DAB">
      <w:pPr>
        <w:pStyle w:val="ConsPlusTitle"/>
        <w:jc w:val="center"/>
      </w:pPr>
      <w:r>
        <w:t xml:space="preserve">ЛИНЕЙНЫХ ОБЪЕКТОВ В СВЯЗИ С </w:t>
      </w:r>
      <w:proofErr w:type="gramStart"/>
      <w:r>
        <w:t>ПЛАНИРУЕМЫМИ</w:t>
      </w:r>
      <w:proofErr w:type="gramEnd"/>
      <w:r>
        <w:t xml:space="preserve"> СТРОИТЕЛЬСТВОМ,</w:t>
      </w:r>
    </w:p>
    <w:p w:rsidR="00C64DAB" w:rsidRDefault="00C64DAB">
      <w:pPr>
        <w:pStyle w:val="ConsPlusTitle"/>
        <w:jc w:val="center"/>
      </w:pPr>
      <w:r>
        <w:t>РЕКОНСТРУКЦИЕЙ ИЛИ КАПИТАЛЬНЫМ РЕМОНТОМ ОБЪЕКТОВ</w:t>
      </w:r>
    </w:p>
    <w:p w:rsidR="00C64DAB" w:rsidRDefault="00C64DAB">
      <w:pPr>
        <w:pStyle w:val="ConsPlusTitle"/>
        <w:jc w:val="center"/>
      </w:pPr>
      <w:r>
        <w:t>КАПИТАЛЬНОГО СТРОИТЕЛЬСТВА</w:t>
      </w:r>
    </w:p>
    <w:p w:rsidR="00C64DAB" w:rsidRDefault="00C64D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64D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4DAB" w:rsidRDefault="00C64DA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4DAB" w:rsidRDefault="00C64DA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4DAB" w:rsidRDefault="00C64DAB">
            <w:pPr>
              <w:pStyle w:val="ConsPlusNormal"/>
              <w:jc w:val="center"/>
            </w:pPr>
            <w:r>
              <w:rPr>
                <w:color w:val="392C69"/>
              </w:rPr>
              <w:t>Список изменяющих документов</w:t>
            </w:r>
          </w:p>
          <w:p w:rsidR="00C64DAB" w:rsidRDefault="00C64DAB">
            <w:pPr>
              <w:pStyle w:val="ConsPlusNormal"/>
              <w:jc w:val="center"/>
            </w:pPr>
            <w:r>
              <w:rPr>
                <w:color w:val="392C69"/>
              </w:rPr>
              <w:t xml:space="preserve">(в ред. </w:t>
            </w:r>
            <w:hyperlink r:id="rId9">
              <w:r>
                <w:rPr>
                  <w:color w:val="0000FF"/>
                </w:rPr>
                <w:t>Постановления</w:t>
              </w:r>
            </w:hyperlink>
            <w:r>
              <w:rPr>
                <w:color w:val="392C69"/>
              </w:rPr>
              <w:t xml:space="preserve"> Правительства РФ от 16.05.2024 N 609)</w:t>
            </w:r>
          </w:p>
        </w:tc>
        <w:tc>
          <w:tcPr>
            <w:tcW w:w="113" w:type="dxa"/>
            <w:tcBorders>
              <w:top w:val="nil"/>
              <w:left w:val="nil"/>
              <w:bottom w:val="nil"/>
              <w:right w:val="nil"/>
            </w:tcBorders>
            <w:shd w:val="clear" w:color="auto" w:fill="F4F3F8"/>
            <w:tcMar>
              <w:top w:w="0" w:type="dxa"/>
              <w:left w:w="0" w:type="dxa"/>
              <w:bottom w:w="0" w:type="dxa"/>
              <w:right w:w="0" w:type="dxa"/>
            </w:tcMar>
          </w:tcPr>
          <w:p w:rsidR="00C64DAB" w:rsidRDefault="00C64DAB">
            <w:pPr>
              <w:pStyle w:val="ConsPlusNormal"/>
            </w:pPr>
          </w:p>
        </w:tc>
      </w:tr>
    </w:tbl>
    <w:p w:rsidR="00C64DAB" w:rsidRDefault="00C64DAB">
      <w:pPr>
        <w:pStyle w:val="ConsPlusNormal"/>
        <w:jc w:val="center"/>
      </w:pPr>
    </w:p>
    <w:p w:rsidR="00C64DAB" w:rsidRDefault="00C64DAB">
      <w:pPr>
        <w:pStyle w:val="ConsPlusNormal"/>
        <w:ind w:firstLine="540"/>
        <w:jc w:val="both"/>
      </w:pPr>
      <w:r>
        <w:t xml:space="preserve">1.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w:t>
      </w:r>
      <w:proofErr w:type="gramStart"/>
      <w:r>
        <w:t>планируемыми</w:t>
      </w:r>
      <w:proofErr w:type="gramEnd"/>
      <w:r>
        <w:t xml:space="preserve"> строительством, реконструкцией или капитальным ремонтом объектов капитального строительства (далее - технические требования и условия), состоят из следующих разделов.</w:t>
      </w:r>
    </w:p>
    <w:p w:rsidR="00C64DAB" w:rsidRDefault="00C64DAB">
      <w:pPr>
        <w:pStyle w:val="ConsPlusNormal"/>
        <w:spacing w:before="220"/>
        <w:ind w:firstLine="540"/>
        <w:jc w:val="both"/>
      </w:pPr>
      <w:r>
        <w:t>2. Раздел "Общие данные":</w:t>
      </w:r>
    </w:p>
    <w:p w:rsidR="00C64DAB" w:rsidRDefault="00C64DAB">
      <w:pPr>
        <w:pStyle w:val="ConsPlusNormal"/>
        <w:spacing w:before="220"/>
        <w:ind w:firstLine="540"/>
        <w:jc w:val="both"/>
      </w:pPr>
      <w:r>
        <w:t>а) наименование и реквизиты заявителя (застройщика, лица, заключившего договор о комплексном развитии территории, оператора комплексного развития территории или технического заказчика);</w:t>
      </w:r>
    </w:p>
    <w:p w:rsidR="00C64DAB" w:rsidRDefault="00C64DAB">
      <w:pPr>
        <w:pStyle w:val="ConsPlusNormal"/>
        <w:jc w:val="both"/>
      </w:pPr>
      <w:r>
        <w:t xml:space="preserve">(в ред. </w:t>
      </w:r>
      <w:hyperlink r:id="rId10">
        <w:r>
          <w:rPr>
            <w:color w:val="0000FF"/>
          </w:rPr>
          <w:t>Постановления</w:t>
        </w:r>
      </w:hyperlink>
      <w:r>
        <w:t xml:space="preserve"> Правительства РФ от 16.05.2024 N 609)</w:t>
      </w:r>
    </w:p>
    <w:p w:rsidR="00C64DAB" w:rsidRDefault="00C64DAB">
      <w:pPr>
        <w:pStyle w:val="ConsPlusNormal"/>
        <w:spacing w:before="220"/>
        <w:ind w:firstLine="540"/>
        <w:jc w:val="both"/>
      </w:pPr>
      <w:r>
        <w:t>б) наименование и реквизиты правообладателя существующего линейного объекта, имеющего право принятия решений о проведении реконструкции, капитального ремонта существующего линейного объекта (далее - правообладатель существующего линейного объекта);</w:t>
      </w:r>
    </w:p>
    <w:p w:rsidR="00C64DAB" w:rsidRDefault="00C64DAB">
      <w:pPr>
        <w:pStyle w:val="ConsPlusNormal"/>
        <w:spacing w:before="220"/>
        <w:ind w:firstLine="540"/>
        <w:jc w:val="both"/>
      </w:pPr>
      <w:r>
        <w:t>в) реквизиты обращения о выдаче технических требований и условий;</w:t>
      </w:r>
    </w:p>
    <w:p w:rsidR="00C64DAB" w:rsidRDefault="00C64DAB">
      <w:pPr>
        <w:pStyle w:val="ConsPlusNormal"/>
        <w:spacing w:before="220"/>
        <w:ind w:firstLine="540"/>
        <w:jc w:val="both"/>
      </w:pPr>
      <w:r>
        <w:t>г) наименование, местоположение, идентификационные признаки и основные показатели линейного объекта или линейных объектов, которые будут являться результатом работ по реконструкции, капитальному ремонту существующего линейного объекта или линейных объектов.</w:t>
      </w:r>
    </w:p>
    <w:p w:rsidR="00C64DAB" w:rsidRDefault="00C64DAB">
      <w:pPr>
        <w:pStyle w:val="ConsPlusNormal"/>
        <w:spacing w:before="220"/>
        <w:ind w:firstLine="540"/>
        <w:jc w:val="both"/>
      </w:pPr>
      <w:r>
        <w:t xml:space="preserve">Идентификационные признаки объекта устанавливаются в соответствии со </w:t>
      </w:r>
      <w:hyperlink r:id="rId11">
        <w:r>
          <w:rPr>
            <w:color w:val="0000FF"/>
          </w:rPr>
          <w:t>статьей 4</w:t>
        </w:r>
      </w:hyperlink>
      <w:r>
        <w:t xml:space="preserve"> Федерального закона "Технический регламент о безопасности зданий и сооружений";</w:t>
      </w:r>
    </w:p>
    <w:p w:rsidR="00C64DAB" w:rsidRDefault="00C64DAB">
      <w:pPr>
        <w:pStyle w:val="ConsPlusNormal"/>
        <w:spacing w:before="220"/>
        <w:ind w:firstLine="540"/>
        <w:jc w:val="both"/>
      </w:pPr>
      <w:r>
        <w:t>д) наименование, местоположение и идентификационные признаки существующего линейного объекта или линейных объектов (в соответствии со сведениями, внесенными в Единый государственный реестр недвижимости, если такой объект зарегистрирован в указанном реестре), в отношении которых необходимо осуществить реконструкцию, капитальный ремонт;</w:t>
      </w:r>
    </w:p>
    <w:p w:rsidR="00C64DAB" w:rsidRDefault="00C64DAB">
      <w:pPr>
        <w:pStyle w:val="ConsPlusNormal"/>
        <w:spacing w:before="220"/>
        <w:ind w:firstLine="540"/>
        <w:jc w:val="both"/>
      </w:pPr>
      <w:r>
        <w:t xml:space="preserve">е) информация об утвержденной документации по планировке территории, которой </w:t>
      </w:r>
      <w:r>
        <w:lastRenderedPageBreak/>
        <w:t>предусмотрена реконструкция существующих линейного объекта или линейных объектов (при наличии);</w:t>
      </w:r>
    </w:p>
    <w:p w:rsidR="00C64DAB" w:rsidRDefault="00C64DAB">
      <w:pPr>
        <w:pStyle w:val="ConsPlusNormal"/>
        <w:spacing w:before="220"/>
        <w:ind w:firstLine="540"/>
        <w:jc w:val="both"/>
      </w:pPr>
      <w:r>
        <w:t>ж) срок действия технических требований и условий, составляющий не менее 2 лет со дня их выдачи.</w:t>
      </w:r>
    </w:p>
    <w:p w:rsidR="00C64DAB" w:rsidRDefault="00C64DAB">
      <w:pPr>
        <w:pStyle w:val="ConsPlusNormal"/>
        <w:spacing w:before="220"/>
        <w:ind w:firstLine="540"/>
        <w:jc w:val="both"/>
      </w:pPr>
      <w:r>
        <w:t>3. Раздел "Технические требования":</w:t>
      </w:r>
    </w:p>
    <w:p w:rsidR="00C64DAB" w:rsidRDefault="00C64DAB">
      <w:pPr>
        <w:pStyle w:val="ConsPlusNormal"/>
        <w:spacing w:before="220"/>
        <w:ind w:firstLine="540"/>
        <w:jc w:val="both"/>
      </w:pPr>
      <w:r>
        <w:t>а) основные требования к параметрам, конструктивным и инженерно-техническим характеристикам линейного объекта (его части) или линейных объектов, которые будут являться результатом работ по реконструкции, капитальному ремонту существующих линейного объекта или линейных объектов, в том числе:</w:t>
      </w:r>
    </w:p>
    <w:p w:rsidR="00C64DAB" w:rsidRDefault="00C64DAB">
      <w:pPr>
        <w:pStyle w:val="ConsPlusNormal"/>
        <w:spacing w:before="220"/>
        <w:ind w:firstLine="540"/>
        <w:jc w:val="both"/>
      </w:pPr>
      <w:r>
        <w:t>требования к проекту полосы отвода;</w:t>
      </w:r>
    </w:p>
    <w:p w:rsidR="00C64DAB" w:rsidRDefault="00C64DAB">
      <w:pPr>
        <w:pStyle w:val="ConsPlusNormal"/>
        <w:spacing w:before="220"/>
        <w:ind w:firstLine="540"/>
        <w:jc w:val="both"/>
      </w:pPr>
      <w:r>
        <w:t>требования к технологическим и конструктивным решениям линейного объекта или линейных объектов;</w:t>
      </w:r>
    </w:p>
    <w:p w:rsidR="00C64DAB" w:rsidRDefault="00C64DAB">
      <w:pPr>
        <w:pStyle w:val="ConsPlusNormal"/>
        <w:spacing w:before="220"/>
        <w:ind w:firstLine="540"/>
        <w:jc w:val="both"/>
      </w:pPr>
      <w:r>
        <w:t>требования к зданиям, строениям и сооружениям, входящим в инфраструктуру линейного объекта или линейных объектов;</w:t>
      </w:r>
    </w:p>
    <w:p w:rsidR="00C64DAB" w:rsidRDefault="00C64DAB">
      <w:pPr>
        <w:pStyle w:val="ConsPlusNormal"/>
        <w:spacing w:before="220"/>
        <w:ind w:firstLine="540"/>
        <w:jc w:val="both"/>
      </w:pPr>
      <w:r>
        <w:t>требования к мероприятиям по охране окружающей среды (при необходимости);</w:t>
      </w:r>
    </w:p>
    <w:p w:rsidR="00C64DAB" w:rsidRDefault="00C64DAB">
      <w:pPr>
        <w:pStyle w:val="ConsPlusNormal"/>
        <w:spacing w:before="220"/>
        <w:ind w:firstLine="540"/>
        <w:jc w:val="both"/>
      </w:pPr>
      <w:r>
        <w:t>требования к мероприятиям по обеспечению пожарной безопасности;</w:t>
      </w:r>
    </w:p>
    <w:p w:rsidR="00C64DAB" w:rsidRDefault="00C64DAB">
      <w:pPr>
        <w:pStyle w:val="ConsPlusNormal"/>
        <w:spacing w:before="220"/>
        <w:ind w:firstLine="540"/>
        <w:jc w:val="both"/>
      </w:pPr>
      <w:r>
        <w:t>иные требования, с учетом специфики линейного объекта (его части), предусмотренные техническими регламентами;</w:t>
      </w:r>
    </w:p>
    <w:p w:rsidR="00C64DAB" w:rsidRDefault="00C64DAB">
      <w:pPr>
        <w:pStyle w:val="ConsPlusNormal"/>
        <w:spacing w:before="220"/>
        <w:ind w:firstLine="540"/>
        <w:jc w:val="both"/>
      </w:pPr>
      <w:r>
        <w:t>б) основные требования к характеристикам применяемых строительных материалов при осуществлении реконструкции, капитального ремонта существующих линейного объекта или линейных объектов;</w:t>
      </w:r>
    </w:p>
    <w:p w:rsidR="00C64DAB" w:rsidRDefault="00C64DAB">
      <w:pPr>
        <w:pStyle w:val="ConsPlusNormal"/>
        <w:spacing w:before="220"/>
        <w:ind w:firstLine="540"/>
        <w:jc w:val="both"/>
      </w:pPr>
      <w:proofErr w:type="gramStart"/>
      <w:r>
        <w:t>в) основные требования к организации строительства, а также к организации работ по сносу (демонтажу) линейного объекта или линейных объектов (при необходимости), включая требования к способам, методам и технологиям производства работ по реконструкции, капитальному ремонту существующих линейного объекта или линейных объектов, в том числе при необходимости порядок участия правообладателя существующих линейного объекта или линейных объектов в реализации мероприятий по реконструкции, капитальному</w:t>
      </w:r>
      <w:proofErr w:type="gramEnd"/>
      <w:r>
        <w:t xml:space="preserve"> ремонту существующего линейного объекта, приемке работ (в том числе скрытых) при такой реконструкции, капитальном ремонте, а также порядок проверки выполнения выданных технических требований и условий правообладателем существующего линейного объекта;</w:t>
      </w:r>
    </w:p>
    <w:p w:rsidR="00C64DAB" w:rsidRDefault="00C64DAB">
      <w:pPr>
        <w:pStyle w:val="ConsPlusNormal"/>
        <w:spacing w:before="220"/>
        <w:ind w:firstLine="540"/>
        <w:jc w:val="both"/>
      </w:pPr>
      <w:r>
        <w:t>г) основные требования к оборудованию, подлежащему установке при осуществлении реконструкции, капитального ремонта существующих линейного объекта или линейных объектов (при необходимости);</w:t>
      </w:r>
    </w:p>
    <w:p w:rsidR="00C64DAB" w:rsidRDefault="00C64DAB">
      <w:pPr>
        <w:pStyle w:val="ConsPlusNormal"/>
        <w:spacing w:before="220"/>
        <w:ind w:firstLine="540"/>
        <w:jc w:val="both"/>
      </w:pPr>
      <w:r>
        <w:t>д) требования к маршрутам прохождения части линейного объекта, которая будет являться результатом работ по реконструкции, капитальному ремонту существующих линейного объекта или линейных объектов, по территории района строительства;</w:t>
      </w:r>
    </w:p>
    <w:p w:rsidR="00C64DAB" w:rsidRDefault="00C64DAB">
      <w:pPr>
        <w:pStyle w:val="ConsPlusNormal"/>
        <w:spacing w:before="220"/>
        <w:ind w:firstLine="540"/>
        <w:jc w:val="both"/>
      </w:pPr>
      <w:r>
        <w:t>е) требования к линейному объекту с учетом специфики существующего линейного объекта, предусмотренные техническими регламентами.</w:t>
      </w:r>
    </w:p>
    <w:p w:rsidR="00C64DAB" w:rsidRDefault="00C64DAB">
      <w:pPr>
        <w:pStyle w:val="ConsPlusNormal"/>
        <w:spacing w:before="220"/>
        <w:ind w:firstLine="540"/>
        <w:jc w:val="both"/>
      </w:pPr>
      <w:r>
        <w:t>4. Раздел "Условия":</w:t>
      </w:r>
    </w:p>
    <w:p w:rsidR="00C64DAB" w:rsidRDefault="00C64DAB">
      <w:pPr>
        <w:pStyle w:val="ConsPlusNormal"/>
        <w:spacing w:before="220"/>
        <w:ind w:firstLine="540"/>
        <w:jc w:val="both"/>
      </w:pPr>
      <w:r>
        <w:t xml:space="preserve">а) условия допуска к производству работ лица, осуществляющего работы по реконструкции или капитальному ремонту существующих линейного объекта или линейных объектов, в том </w:t>
      </w:r>
      <w:r>
        <w:lastRenderedPageBreak/>
        <w:t>числе требования к квалификации указанного лица;</w:t>
      </w:r>
    </w:p>
    <w:p w:rsidR="00C64DAB" w:rsidRDefault="00C64DAB">
      <w:pPr>
        <w:pStyle w:val="ConsPlusNormal"/>
        <w:spacing w:before="220"/>
        <w:ind w:firstLine="540"/>
        <w:jc w:val="both"/>
      </w:pPr>
      <w:r>
        <w:t>б) условия, направленные на обеспечение безопасной эксплуатации существующего линейного объекта в период осуществления его реконструкции, капитального ремонта (в случае если линейный объект не выводится из эксплуатации на период проведения работ по реконструкции, капитальному ремонту);</w:t>
      </w:r>
    </w:p>
    <w:p w:rsidR="00C64DAB" w:rsidRDefault="00C64DAB">
      <w:pPr>
        <w:pStyle w:val="ConsPlusNormal"/>
        <w:spacing w:before="220"/>
        <w:ind w:firstLine="540"/>
        <w:jc w:val="both"/>
      </w:pPr>
      <w:r>
        <w:t>в) информация о необходимости увеличения мощности и (или) улучшения технических характеристик существующих линейного объекта или линейных объектов при их реконструкции за счет сре</w:t>
      </w:r>
      <w:proofErr w:type="gramStart"/>
      <w:r>
        <w:t>дств пр</w:t>
      </w:r>
      <w:proofErr w:type="gramEnd"/>
      <w:r>
        <w:t>авообладателя существующих линейного объекта или линейных объектов;</w:t>
      </w:r>
    </w:p>
    <w:p w:rsidR="00C64DAB" w:rsidRDefault="00C64DAB">
      <w:pPr>
        <w:pStyle w:val="ConsPlusNormal"/>
        <w:spacing w:before="220"/>
        <w:ind w:firstLine="540"/>
        <w:jc w:val="both"/>
      </w:pPr>
      <w:r>
        <w:t>г) информация о необходимости увеличения мощности и (или) улучшения технических характеристик существующих линейного объекта или линейных объектов при их реконструкции или капитальном ремонте за счет средств застройщика, лица, заключившего договор о комплексном развитии территории, оператора комплексного развития территории или технического заказчика в связи с необходимостью соблюдения требований технических регламентов;</w:t>
      </w:r>
    </w:p>
    <w:p w:rsidR="00C64DAB" w:rsidRDefault="00C64DAB">
      <w:pPr>
        <w:pStyle w:val="ConsPlusNormal"/>
        <w:jc w:val="both"/>
      </w:pPr>
      <w:r>
        <w:t xml:space="preserve">(в ред. </w:t>
      </w:r>
      <w:hyperlink r:id="rId12">
        <w:r>
          <w:rPr>
            <w:color w:val="0000FF"/>
          </w:rPr>
          <w:t>Постановления</w:t>
        </w:r>
      </w:hyperlink>
      <w:r>
        <w:t xml:space="preserve"> Правительства РФ от 16.05.2024 N 609)</w:t>
      </w:r>
    </w:p>
    <w:p w:rsidR="00C64DAB" w:rsidRDefault="00C64DAB">
      <w:pPr>
        <w:pStyle w:val="ConsPlusNormal"/>
        <w:spacing w:before="220"/>
        <w:ind w:firstLine="540"/>
        <w:jc w:val="both"/>
      </w:pPr>
      <w:r>
        <w:t>д) условия проведения строительных работ с учетом специфики линейного объекта, предусмотренные законодательством о градостроительной деятельности;</w:t>
      </w:r>
    </w:p>
    <w:p w:rsidR="00C64DAB" w:rsidRDefault="00C64DAB">
      <w:pPr>
        <w:pStyle w:val="ConsPlusNormal"/>
        <w:spacing w:before="220"/>
        <w:ind w:firstLine="540"/>
        <w:jc w:val="both"/>
      </w:pPr>
      <w:proofErr w:type="gramStart"/>
      <w:r>
        <w:t xml:space="preserve">е) информация о необходимости урегулирования застройщиком, лицом, заключившим договор о комплексном развитии территории, оператором комплексного развития территории или техническим заказчиком (в случае, если при заключении предусмотренного </w:t>
      </w:r>
      <w:hyperlink r:id="rId13">
        <w:r>
          <w:rPr>
            <w:color w:val="0000FF"/>
          </w:rPr>
          <w:t>частью 10 статьи 52.2</w:t>
        </w:r>
      </w:hyperlink>
      <w:r>
        <w:t xml:space="preserve"> Градостроительного кодекса Российской Федерации договора будет выбрана натуральная форма возмещения затрат, возникающих в связи с реконструкцией, капитальным ремонтом существующих линейных объектов, перед началом реконструкции или капитального ремонта существующих линейных объектов</w:t>
      </w:r>
      <w:proofErr w:type="gramEnd"/>
      <w:r>
        <w:t xml:space="preserve">) отношений с владельцами объектов, подключенных (технологически присоединенных) в установленном порядке к существующим линейным объектам, и (или) с владельцами иных объектов, находящихся в границах существующего линейного объекта, в связи </w:t>
      </w:r>
      <w:proofErr w:type="gramStart"/>
      <w:r>
        <w:t>с</w:t>
      </w:r>
      <w:proofErr w:type="gramEnd"/>
      <w:r>
        <w:t>:</w:t>
      </w:r>
    </w:p>
    <w:p w:rsidR="00C64DAB" w:rsidRDefault="00C64DAB">
      <w:pPr>
        <w:pStyle w:val="ConsPlusNormal"/>
        <w:jc w:val="both"/>
      </w:pPr>
      <w:r>
        <w:t xml:space="preserve">(в ред. </w:t>
      </w:r>
      <w:hyperlink r:id="rId14">
        <w:r>
          <w:rPr>
            <w:color w:val="0000FF"/>
          </w:rPr>
          <w:t>Постановления</w:t>
        </w:r>
      </w:hyperlink>
      <w:r>
        <w:t xml:space="preserve"> Правительства РФ от 16.05.2024 N 609)</w:t>
      </w:r>
    </w:p>
    <w:p w:rsidR="00C64DAB" w:rsidRDefault="00C64DAB">
      <w:pPr>
        <w:pStyle w:val="ConsPlusNormal"/>
        <w:spacing w:before="220"/>
        <w:ind w:firstLine="540"/>
        <w:jc w:val="both"/>
      </w:pPr>
      <w:r>
        <w:t>необходимостью реконструкции, капитального ремонта объектов, подключенных (технологически присоединенных) в установленном порядке к существующим линейным объектам, и (или) иных объектов, находящихся в границах существующего линейного объекта;</w:t>
      </w:r>
    </w:p>
    <w:p w:rsidR="00C64DAB" w:rsidRDefault="00C64DAB">
      <w:pPr>
        <w:pStyle w:val="ConsPlusNormal"/>
        <w:spacing w:before="220"/>
        <w:ind w:firstLine="540"/>
        <w:jc w:val="both"/>
      </w:pPr>
      <w:r>
        <w:t>невозможностью эксплуатации существующих линейных объектов во время их реконструкции, капитального ремонта;</w:t>
      </w:r>
    </w:p>
    <w:p w:rsidR="00C64DAB" w:rsidRDefault="00C64DAB">
      <w:pPr>
        <w:pStyle w:val="ConsPlusNormal"/>
        <w:spacing w:before="220"/>
        <w:ind w:firstLine="540"/>
        <w:jc w:val="both"/>
      </w:pPr>
      <w:r>
        <w:t xml:space="preserve">ж) предварительная информация о предельных сроках выполнения работ по реконструкции, капитальному ремонту существующих линейных объектов правообладателем существующего линейного объекта в случае, если при заключении предусмотренного </w:t>
      </w:r>
      <w:hyperlink r:id="rId15">
        <w:r>
          <w:rPr>
            <w:color w:val="0000FF"/>
          </w:rPr>
          <w:t>частью 10 статьи 52.2</w:t>
        </w:r>
      </w:hyperlink>
      <w:r>
        <w:t xml:space="preserve"> Градостроительного кодекса Российской Федерации договора будет выбрана денежная форма затрат, возникающих в связи с реконструкцией, капитальным ремонтом существующих линейных объектов.</w:t>
      </w:r>
    </w:p>
    <w:p w:rsidR="00C64DAB" w:rsidRDefault="00C64DAB">
      <w:pPr>
        <w:pStyle w:val="ConsPlusNormal"/>
        <w:ind w:firstLine="540"/>
        <w:jc w:val="both"/>
      </w:pPr>
    </w:p>
    <w:p w:rsidR="00C64DAB" w:rsidRDefault="00C64DAB">
      <w:pPr>
        <w:pStyle w:val="ConsPlusNormal"/>
        <w:ind w:firstLine="540"/>
        <w:jc w:val="both"/>
      </w:pPr>
    </w:p>
    <w:p w:rsidR="00C64DAB" w:rsidRDefault="00C64DAB">
      <w:pPr>
        <w:pStyle w:val="ConsPlusNormal"/>
        <w:ind w:firstLine="540"/>
        <w:jc w:val="both"/>
      </w:pPr>
    </w:p>
    <w:p w:rsidR="00C64DAB" w:rsidRDefault="00C64DAB">
      <w:pPr>
        <w:pStyle w:val="ConsPlusNormal"/>
        <w:ind w:firstLine="540"/>
        <w:jc w:val="both"/>
      </w:pPr>
    </w:p>
    <w:p w:rsidR="00C64DAB" w:rsidRDefault="00C64DAB">
      <w:pPr>
        <w:pStyle w:val="ConsPlusNormal"/>
        <w:ind w:firstLine="540"/>
        <w:jc w:val="both"/>
      </w:pPr>
    </w:p>
    <w:p w:rsidR="00C64DAB" w:rsidRDefault="00C64DAB">
      <w:pPr>
        <w:pStyle w:val="ConsPlusNormal"/>
        <w:jc w:val="right"/>
        <w:outlineLvl w:val="0"/>
      </w:pPr>
      <w:r>
        <w:t>Утверждены</w:t>
      </w:r>
    </w:p>
    <w:p w:rsidR="00C64DAB" w:rsidRDefault="00C64DAB">
      <w:pPr>
        <w:pStyle w:val="ConsPlusNormal"/>
        <w:jc w:val="right"/>
      </w:pPr>
      <w:r>
        <w:t>постановлением Правительства</w:t>
      </w:r>
    </w:p>
    <w:p w:rsidR="00C64DAB" w:rsidRDefault="00C64DAB">
      <w:pPr>
        <w:pStyle w:val="ConsPlusNormal"/>
        <w:jc w:val="right"/>
      </w:pPr>
      <w:r>
        <w:t>Российской Федерации</w:t>
      </w:r>
    </w:p>
    <w:p w:rsidR="00C64DAB" w:rsidRDefault="00C64DAB">
      <w:pPr>
        <w:pStyle w:val="ConsPlusNormal"/>
        <w:jc w:val="right"/>
      </w:pPr>
      <w:r>
        <w:lastRenderedPageBreak/>
        <w:t>от 31 декабря 2021 г. N 2608</w:t>
      </w:r>
    </w:p>
    <w:p w:rsidR="00C64DAB" w:rsidRDefault="00C64DAB">
      <w:pPr>
        <w:pStyle w:val="ConsPlusNormal"/>
        <w:jc w:val="right"/>
      </w:pPr>
    </w:p>
    <w:p w:rsidR="00C64DAB" w:rsidRDefault="00C64DAB">
      <w:pPr>
        <w:pStyle w:val="ConsPlusTitle"/>
        <w:jc w:val="center"/>
      </w:pPr>
      <w:bookmarkStart w:id="1" w:name="P96"/>
      <w:bookmarkEnd w:id="1"/>
      <w:r>
        <w:t>ПРАВИЛА</w:t>
      </w:r>
    </w:p>
    <w:p w:rsidR="00C64DAB" w:rsidRDefault="00C64DAB">
      <w:pPr>
        <w:pStyle w:val="ConsPlusTitle"/>
        <w:jc w:val="center"/>
      </w:pPr>
      <w:r>
        <w:t>ВЫДАЧИ ТЕХНИЧЕСКИХ ТРЕБОВАНИЙ И УСЛОВИЙ, ПОДЛЕЖАЩИХ</w:t>
      </w:r>
    </w:p>
    <w:p w:rsidR="00C64DAB" w:rsidRDefault="00C64DAB">
      <w:pPr>
        <w:pStyle w:val="ConsPlusTitle"/>
        <w:jc w:val="center"/>
      </w:pPr>
      <w:r>
        <w:t xml:space="preserve">ОБЯЗАТЕЛЬНОМУ ИСПОЛНЕНИЮ ПРИ </w:t>
      </w:r>
      <w:proofErr w:type="gramStart"/>
      <w:r>
        <w:t>АРХИТЕКТУРНО-СТРОИТЕЛЬНОМ</w:t>
      </w:r>
      <w:proofErr w:type="gramEnd"/>
    </w:p>
    <w:p w:rsidR="00C64DAB" w:rsidRDefault="00C64DAB">
      <w:pPr>
        <w:pStyle w:val="ConsPlusTitle"/>
        <w:jc w:val="center"/>
      </w:pPr>
      <w:proofErr w:type="gramStart"/>
      <w:r>
        <w:t>ПРОЕКТИРОВАНИИ</w:t>
      </w:r>
      <w:proofErr w:type="gramEnd"/>
      <w:r>
        <w:t xml:space="preserve"> В ЦЕЛЯХ РЕКОНСТРУКЦИИ, КАПИТАЛЬНОГО РЕМОНТА</w:t>
      </w:r>
    </w:p>
    <w:p w:rsidR="00C64DAB" w:rsidRDefault="00C64DAB">
      <w:pPr>
        <w:pStyle w:val="ConsPlusTitle"/>
        <w:jc w:val="center"/>
      </w:pPr>
      <w:r>
        <w:t xml:space="preserve">СУЩЕСТВУЮЩИХ ЛИНЕЙНЫХ ОБЪЕКТОВ В СВЯЗИ С </w:t>
      </w:r>
      <w:proofErr w:type="gramStart"/>
      <w:r>
        <w:t>ПЛАНИРУЕМЫМИ</w:t>
      </w:r>
      <w:proofErr w:type="gramEnd"/>
    </w:p>
    <w:p w:rsidR="00C64DAB" w:rsidRDefault="00C64DAB">
      <w:pPr>
        <w:pStyle w:val="ConsPlusTitle"/>
        <w:jc w:val="center"/>
      </w:pPr>
      <w:r>
        <w:t>СТРОИТЕЛЬСТВОМ, РЕКОНСТРУКЦИЕЙ ИЛИ КАПИТАЛЬНЫМ РЕМОНТОМ</w:t>
      </w:r>
    </w:p>
    <w:p w:rsidR="00C64DAB" w:rsidRDefault="00C64DAB">
      <w:pPr>
        <w:pStyle w:val="ConsPlusTitle"/>
        <w:jc w:val="center"/>
      </w:pPr>
      <w:r>
        <w:t>ОБЪЕКТОВ КАПИТАЛЬНОГО СТРОИТЕЛЬСТВА, ВЫДАВАЕМЫХ В ЦЕЛЯХ</w:t>
      </w:r>
    </w:p>
    <w:p w:rsidR="00C64DAB" w:rsidRDefault="00C64DAB">
      <w:pPr>
        <w:pStyle w:val="ConsPlusTitle"/>
        <w:jc w:val="center"/>
      </w:pPr>
      <w:r>
        <w:t xml:space="preserve">РЕКОНСТРУКЦИИ, КАПИТАЛЬНОГО РЕМОНТА </w:t>
      </w:r>
      <w:proofErr w:type="gramStart"/>
      <w:r>
        <w:t>СУЩЕСТВУЮЩИХ</w:t>
      </w:r>
      <w:proofErr w:type="gramEnd"/>
      <w:r>
        <w:t xml:space="preserve"> ЛИНЕЙНЫХ</w:t>
      </w:r>
    </w:p>
    <w:p w:rsidR="00C64DAB" w:rsidRDefault="00C64DAB">
      <w:pPr>
        <w:pStyle w:val="ConsPlusTitle"/>
        <w:jc w:val="center"/>
      </w:pPr>
      <w:r>
        <w:t>ОБЪЕКТОВ, И ДОСРОЧНОГО ПРЕКРАЩЕНИЯ ИХ ДЕЙСТВИЯ</w:t>
      </w:r>
    </w:p>
    <w:p w:rsidR="00C64DAB" w:rsidRDefault="00C64D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64D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4DAB" w:rsidRDefault="00C64DA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4DAB" w:rsidRDefault="00C64DA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4DAB" w:rsidRDefault="00C64DAB">
            <w:pPr>
              <w:pStyle w:val="ConsPlusNormal"/>
              <w:jc w:val="center"/>
            </w:pPr>
            <w:r>
              <w:rPr>
                <w:color w:val="392C69"/>
              </w:rPr>
              <w:t>Список изменяющих документов</w:t>
            </w:r>
          </w:p>
          <w:p w:rsidR="00C64DAB" w:rsidRDefault="00C64DAB">
            <w:pPr>
              <w:pStyle w:val="ConsPlusNormal"/>
              <w:jc w:val="center"/>
            </w:pPr>
            <w:proofErr w:type="gramStart"/>
            <w:r>
              <w:rPr>
                <w:color w:val="392C69"/>
              </w:rPr>
              <w:t xml:space="preserve">(в ред. Постановлений Правительства РФ от 06.05.2024 </w:t>
            </w:r>
            <w:hyperlink r:id="rId16">
              <w:r>
                <w:rPr>
                  <w:color w:val="0000FF"/>
                </w:rPr>
                <w:t>N 589</w:t>
              </w:r>
            </w:hyperlink>
            <w:r>
              <w:rPr>
                <w:color w:val="392C69"/>
              </w:rPr>
              <w:t>,</w:t>
            </w:r>
            <w:proofErr w:type="gramEnd"/>
          </w:p>
          <w:p w:rsidR="00C64DAB" w:rsidRDefault="00C64DAB">
            <w:pPr>
              <w:pStyle w:val="ConsPlusNormal"/>
              <w:jc w:val="center"/>
            </w:pPr>
            <w:r>
              <w:rPr>
                <w:color w:val="392C69"/>
              </w:rPr>
              <w:t xml:space="preserve">от 16.05.2024 </w:t>
            </w:r>
            <w:hyperlink r:id="rId17">
              <w:r>
                <w:rPr>
                  <w:color w:val="0000FF"/>
                </w:rPr>
                <w:t>N 609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4DAB" w:rsidRDefault="00C64DAB">
            <w:pPr>
              <w:pStyle w:val="ConsPlusNormal"/>
            </w:pPr>
          </w:p>
        </w:tc>
      </w:tr>
    </w:tbl>
    <w:p w:rsidR="00C64DAB" w:rsidRDefault="00C64DAB">
      <w:pPr>
        <w:pStyle w:val="ConsPlusNormal"/>
        <w:jc w:val="center"/>
      </w:pPr>
    </w:p>
    <w:p w:rsidR="00C64DAB" w:rsidRDefault="00C64DAB">
      <w:pPr>
        <w:pStyle w:val="ConsPlusNormal"/>
        <w:ind w:firstLine="540"/>
        <w:jc w:val="both"/>
      </w:pPr>
      <w:r>
        <w:t xml:space="preserve">1. </w:t>
      </w:r>
      <w:proofErr w:type="gramStart"/>
      <w:r>
        <w:t>Настоящие Правила устанавливают порядок выдачи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выдаваемых в целях реконструкции, капитального ремонта существующих линейных объектов (далее - технические требования и условия), и досрочного прекращения их действия.</w:t>
      </w:r>
      <w:proofErr w:type="gramEnd"/>
    </w:p>
    <w:p w:rsidR="00C64DAB" w:rsidRDefault="00C64DAB">
      <w:pPr>
        <w:pStyle w:val="ConsPlusNormal"/>
        <w:ind w:firstLine="540"/>
        <w:jc w:val="both"/>
      </w:pPr>
    </w:p>
    <w:p w:rsidR="00C64DAB" w:rsidRDefault="00C64DAB">
      <w:pPr>
        <w:pStyle w:val="ConsPlusTitle"/>
        <w:jc w:val="center"/>
        <w:outlineLvl w:val="1"/>
      </w:pPr>
      <w:r>
        <w:t>I. Выдача технических требований и условий</w:t>
      </w:r>
    </w:p>
    <w:p w:rsidR="00C64DAB" w:rsidRDefault="00C64DAB">
      <w:pPr>
        <w:pStyle w:val="ConsPlusNormal"/>
        <w:jc w:val="center"/>
      </w:pPr>
    </w:p>
    <w:p w:rsidR="00C64DAB" w:rsidRDefault="00C64DAB">
      <w:pPr>
        <w:pStyle w:val="ConsPlusNormal"/>
        <w:ind w:firstLine="540"/>
        <w:jc w:val="both"/>
      </w:pPr>
      <w:bookmarkStart w:id="2" w:name="P113"/>
      <w:bookmarkEnd w:id="2"/>
      <w:r>
        <w:t xml:space="preserve">2. </w:t>
      </w:r>
      <w:proofErr w:type="gramStart"/>
      <w:r>
        <w:t xml:space="preserve">В целях реконструкции, капитального ремонта существующего линейного объекта в связи с планируемыми строительством, реконструкцией, капитальным ремонтом объектов капитального строительства, предусмотренных </w:t>
      </w:r>
      <w:hyperlink r:id="rId18">
        <w:r>
          <w:rPr>
            <w:color w:val="0000FF"/>
          </w:rPr>
          <w:t>частью 1 статьи 52.2</w:t>
        </w:r>
      </w:hyperlink>
      <w:r>
        <w:t xml:space="preserve"> Градостроительного кодекса Российской Федерации (далее - объекты капитального строительства), застройщик, лицо, заключившее договор о комплексном развитии территории, оператор комплексного развития территории или технический заказчик, обеспечивающие такие строительство, реконструкцию, капитальный ремонт, направляет правообладателю существующего линейного объекта, имеющему право</w:t>
      </w:r>
      <w:proofErr w:type="gramEnd"/>
      <w:r>
        <w:t xml:space="preserve"> принятия решений о проведении реконструкции, капитального ремонта существующего линейного объекта (далее - правообладатель существующего линейного объекта), в письменной форме обращение о выдаче технических требований и условий, содержащее следующую информацию:</w:t>
      </w:r>
    </w:p>
    <w:p w:rsidR="00C64DAB" w:rsidRDefault="00C64DAB">
      <w:pPr>
        <w:pStyle w:val="ConsPlusNormal"/>
        <w:jc w:val="both"/>
      </w:pPr>
      <w:r>
        <w:t xml:space="preserve">(в ред. </w:t>
      </w:r>
      <w:hyperlink r:id="rId19">
        <w:r>
          <w:rPr>
            <w:color w:val="0000FF"/>
          </w:rPr>
          <w:t>Постановления</w:t>
        </w:r>
      </w:hyperlink>
      <w:r>
        <w:t xml:space="preserve"> Правительства РФ от 16.05.2024 N 609)</w:t>
      </w:r>
    </w:p>
    <w:p w:rsidR="00C64DAB" w:rsidRDefault="00C64DAB">
      <w:pPr>
        <w:pStyle w:val="ConsPlusNormal"/>
        <w:spacing w:before="220"/>
        <w:ind w:firstLine="540"/>
        <w:jc w:val="both"/>
      </w:pPr>
      <w:proofErr w:type="gramStart"/>
      <w:r>
        <w:t>а) идентификационные сведения о лице, направившем обращение о выдаче технических требований и условий (для физических лиц, индивидуальных предпринимателей - фамилия, имя, отчество (при наличии), страховой номер индивидуального лицевого счета в системе обязательного пенсионного страхования, основной государственный регистрационный номер, почтовый адрес, адрес электронной почты (при наличии), для юридических лиц - полное наименование, идентификационный номер налогоплательщика, основной государственный регистрационный номер, место нахождения и почтовый</w:t>
      </w:r>
      <w:proofErr w:type="gramEnd"/>
      <w:r>
        <w:t xml:space="preserve"> адрес, адрес электронной почты (при наличии);</w:t>
      </w:r>
    </w:p>
    <w:p w:rsidR="00C64DAB" w:rsidRDefault="00C64DAB">
      <w:pPr>
        <w:pStyle w:val="ConsPlusNormal"/>
        <w:spacing w:before="220"/>
        <w:ind w:firstLine="540"/>
        <w:jc w:val="both"/>
      </w:pPr>
      <w:proofErr w:type="gramStart"/>
      <w:r>
        <w:t xml:space="preserve">б) идентификационные сведения о планируемом к строительству, реконструкции, капитальному ремонту объекте капитального строительства (планируемые наименование объекта, сведения о функциональном назначении объекта капитального строительства, основные технико-экономические показатели объекта капитального строительства (площадь, объем, протяженность, количество этажей, производственная мощность), кадастровый номер земельного </w:t>
      </w:r>
      <w:r>
        <w:lastRenderedPageBreak/>
        <w:t>участка (земельных участков), в пределах которого планируется расположение объекта капитального строительства, планируемый срок ввода в эксплуатацию).</w:t>
      </w:r>
      <w:proofErr w:type="gramEnd"/>
    </w:p>
    <w:p w:rsidR="00C64DAB" w:rsidRDefault="00C64DAB">
      <w:pPr>
        <w:pStyle w:val="ConsPlusNormal"/>
        <w:spacing w:before="220"/>
        <w:ind w:firstLine="540"/>
        <w:jc w:val="both"/>
      </w:pPr>
      <w:r>
        <w:t>3. При наличии у правообладателя существующего линейного объекта или его уполномоченного лица сайта в информационно-телекоммуникационной сети "Интернет" (с возможностью обмена информацией с гражданами и юридическими лицами посредством электронной почты) обращение о выдаче технических требований и условий направляется правообладателю существующего линейного объекта посредством этого сайта.</w:t>
      </w:r>
    </w:p>
    <w:p w:rsidR="00C64DAB" w:rsidRDefault="00C64DAB">
      <w:pPr>
        <w:pStyle w:val="ConsPlusNormal"/>
        <w:spacing w:before="220"/>
        <w:ind w:firstLine="540"/>
        <w:jc w:val="both"/>
      </w:pPr>
      <w:bookmarkStart w:id="3" w:name="P118"/>
      <w:bookmarkEnd w:id="3"/>
      <w:r>
        <w:t>4. К обращению о выдаче технических требований и условий прилагаются следующие документы:</w:t>
      </w:r>
    </w:p>
    <w:p w:rsidR="00C64DAB" w:rsidRDefault="00C64DAB">
      <w:pPr>
        <w:pStyle w:val="ConsPlusNormal"/>
        <w:spacing w:before="220"/>
        <w:ind w:firstLine="540"/>
        <w:jc w:val="both"/>
      </w:pPr>
      <w:r>
        <w:t>а) документы, подтверждающие полномочия лица, подписывающего обращение о выдаче технических требований и условий;</w:t>
      </w:r>
    </w:p>
    <w:p w:rsidR="00C64DAB" w:rsidRDefault="00C64DAB">
      <w:pPr>
        <w:pStyle w:val="ConsPlusNormal"/>
        <w:spacing w:before="220"/>
        <w:ind w:firstLine="540"/>
        <w:jc w:val="both"/>
      </w:pPr>
      <w:r>
        <w:t>б) документы о финансировании мероприятий по строительству, реконструкции, капитальному ремонту объектов капитального строительства, в случае их осуществления за счет средств бюджета бюджетной системы Российской Федерации, или некоммерческими организациями, учредителями которых являются органы государственной власти, или в рамках реализации федеральных, региональных, муниципальных проектов и целевых программ, а именно:</w:t>
      </w:r>
    </w:p>
    <w:p w:rsidR="00C64DAB" w:rsidRDefault="00C64DAB">
      <w:pPr>
        <w:pStyle w:val="ConsPlusNormal"/>
        <w:spacing w:before="220"/>
        <w:ind w:firstLine="540"/>
        <w:jc w:val="both"/>
      </w:pPr>
      <w:r>
        <w:t>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правовой акт Правительства Российской Федерации об утверждении федеральной целевой программы;</w:t>
      </w:r>
    </w:p>
    <w:p w:rsidR="00C64DAB" w:rsidRDefault="00C64DAB">
      <w:pPr>
        <w:pStyle w:val="ConsPlusNormal"/>
        <w:spacing w:before="220"/>
        <w:ind w:firstLine="540"/>
        <w:jc w:val="both"/>
      </w:pPr>
      <w:proofErr w:type="gramStart"/>
      <w:r>
        <w:t>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финансируются с привлечением средств бюджетов бюджетной системы Российской Федерации, - правовой акт Правительства Российской Федерации или высшего органа исполнительной власти субъекта Российской Федерации, или муниципальный правовой акт местной администрации муниципального образования, принятые в соответствии</w:t>
      </w:r>
      <w:proofErr w:type="gramEnd"/>
      <w:r>
        <w:t xml:space="preserve"> с </w:t>
      </w:r>
      <w:hyperlink r:id="rId20">
        <w:r>
          <w:rPr>
            <w:color w:val="0000FF"/>
          </w:rPr>
          <w:t>абзацем вторым пункта 8 статьи 78</w:t>
        </w:r>
      </w:hyperlink>
      <w:r>
        <w:t xml:space="preserve">, </w:t>
      </w:r>
      <w:hyperlink r:id="rId21">
        <w:r>
          <w:rPr>
            <w:color w:val="0000FF"/>
          </w:rPr>
          <w:t>пунктом 2 статьи 78.3</w:t>
        </w:r>
      </w:hyperlink>
      <w:r>
        <w:t xml:space="preserve"> или </w:t>
      </w:r>
      <w:hyperlink r:id="rId22">
        <w:r>
          <w:rPr>
            <w:color w:val="0000FF"/>
          </w:rPr>
          <w:t>абзацем вторым пункта 1 статьи 80</w:t>
        </w:r>
      </w:hyperlink>
      <w:r>
        <w:t xml:space="preserve"> Бюджетного кодекса Российской Федерации, и </w:t>
      </w:r>
      <w:proofErr w:type="gramStart"/>
      <w:r>
        <w:t>содержащий</w:t>
      </w:r>
      <w:proofErr w:type="gramEnd"/>
      <w:r>
        <w:t xml:space="preserve"> информацию об объекте капитального строительства;</w:t>
      </w:r>
    </w:p>
    <w:p w:rsidR="00C64DAB" w:rsidRDefault="00C64DAB">
      <w:pPr>
        <w:pStyle w:val="ConsPlusNormal"/>
        <w:spacing w:before="220"/>
        <w:ind w:firstLine="540"/>
        <w:jc w:val="both"/>
      </w:pPr>
      <w:r>
        <w:t xml:space="preserve">в отношении </w:t>
      </w:r>
      <w:proofErr w:type="gramStart"/>
      <w:r>
        <w:t>объектов капитального строительства государственной собственности субъектов Российской Федерации</w:t>
      </w:r>
      <w:proofErr w:type="gramEnd"/>
      <w:r>
        <w:t xml:space="preserve"> и (или) муниципальной собственности, в том числе объектов, строительство, реконструкция которых финансируются с привлечением средств федерального бюджета, - решение о подготовке и реализации бюджетных инвестиций в объекты соответственно государственной собственности субъекта Российской Федерации или муниципальной собственности, принятое в установленном порядке;</w:t>
      </w:r>
    </w:p>
    <w:p w:rsidR="00C64DAB" w:rsidRDefault="00C64DAB">
      <w:pPr>
        <w:pStyle w:val="ConsPlusNormal"/>
        <w:spacing w:before="220"/>
        <w:ind w:firstLine="540"/>
        <w:jc w:val="both"/>
      </w:pPr>
      <w:r>
        <w:t>в отношении объектов капитального строительства, строительство, реконструкция которых финансируются с привлечением средств государственных компаний или корпораций (без привлечения средств бюджетов бюджетной системы Российской Федерации), - решение руководителя государственной компании или корпорации об осуществлении капитальных вложений в объект капитального строительства;</w:t>
      </w:r>
    </w:p>
    <w:p w:rsidR="00C64DAB" w:rsidRDefault="00C64DAB">
      <w:pPr>
        <w:pStyle w:val="ConsPlusNormal"/>
        <w:spacing w:before="220"/>
        <w:ind w:firstLine="540"/>
        <w:jc w:val="both"/>
      </w:pPr>
      <w:r>
        <w:t xml:space="preserve">при детализации мероприятий (укрупненных инвестиционных проектов) в составе федеральных целевых программ - решение по объекту капитального строительства, принятое в порядке, установленном методикой, приведенной в приложении к соответствующей </w:t>
      </w:r>
      <w:r>
        <w:lastRenderedPageBreak/>
        <w:t xml:space="preserve">федеральной целевой программе, определяющей порядок детализации мероприятий (укрупненных инвестиционных проектов), включающее в себя информацию об объекте капитального строительства, входящем в мероприятие (укрупненный инвестиционный проект), в том числе </w:t>
      </w:r>
      <w:proofErr w:type="gramStart"/>
      <w:r>
        <w:t>о</w:t>
      </w:r>
      <w:proofErr w:type="gramEnd"/>
      <w:r>
        <w:t xml:space="preserve"> </w:t>
      </w:r>
      <w:proofErr w:type="gramStart"/>
      <w:r>
        <w:t>его</w:t>
      </w:r>
      <w:proofErr w:type="gramEnd"/>
      <w:r>
        <w:t xml:space="preserve"> сметной или предполагаемой сметной (предельной) стоимости и мощности;</w:t>
      </w:r>
    </w:p>
    <w:p w:rsidR="00C64DAB" w:rsidRDefault="00C64DAB">
      <w:pPr>
        <w:pStyle w:val="ConsPlusNormal"/>
        <w:spacing w:before="220"/>
        <w:ind w:firstLine="540"/>
        <w:jc w:val="both"/>
      </w:pPr>
      <w:proofErr w:type="gramStart"/>
      <w:r>
        <w:t>в случае отсутствия решений (актов)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оператора комплексного развития территории, определенного Правительством Российской Федерации и обеспечивающего реализацию принятого Правительством Российской Федерации решения о комплексном развитии территории</w:t>
      </w:r>
      <w:proofErr w:type="gramEnd"/>
      <w:r>
        <w:t xml:space="preserve"> (</w:t>
      </w:r>
      <w:proofErr w:type="gramStart"/>
      <w:r>
        <w:t>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(либо иного должностного лица, уполномоченного доверенностью),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w:t>
      </w:r>
      <w:proofErr w:type="gramEnd"/>
      <w:r>
        <w:t xml:space="preserve">) </w:t>
      </w:r>
      <w:proofErr w:type="gramStart"/>
      <w:r>
        <w:t>юридического лица, определенного субъектом Российской Федерации и обеспечивающего реализацию принятого субъектом Российской Федерации, главой местной администрации решения о комплексном развитии территории, руководителя (либо иного должностного лица, уполномоченного доверенностью) юридического лица, 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w:t>
      </w:r>
      <w:proofErr w:type="gramEnd"/>
      <w:r>
        <w:t xml:space="preserve">, </w:t>
      </w:r>
      <w:proofErr w:type="gramStart"/>
      <w:r>
        <w:t>местных бюджетов, в том числе объектов государственной собственности субъектов Российской Федерации, муниципальной собственности, в целях софинансирования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или корпорации</w:t>
      </w:r>
      <w:proofErr w:type="gramEnd"/>
      <w:r>
        <w:t xml:space="preserve">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p w:rsidR="00C64DAB" w:rsidRDefault="00C64DAB">
      <w:pPr>
        <w:pStyle w:val="ConsPlusNormal"/>
        <w:jc w:val="both"/>
      </w:pPr>
      <w:r>
        <w:t xml:space="preserve">(в ред. </w:t>
      </w:r>
      <w:hyperlink r:id="rId23">
        <w:r>
          <w:rPr>
            <w:color w:val="0000FF"/>
          </w:rPr>
          <w:t>Постановления</w:t>
        </w:r>
      </w:hyperlink>
      <w:r>
        <w:t xml:space="preserve"> Правительства РФ от 16.05.2024 N 609)</w:t>
      </w:r>
    </w:p>
    <w:p w:rsidR="00C64DAB" w:rsidRDefault="00C64DAB">
      <w:pPr>
        <w:pStyle w:val="ConsPlusNormal"/>
        <w:spacing w:before="220"/>
        <w:ind w:firstLine="540"/>
        <w:jc w:val="both"/>
      </w:pPr>
      <w:r>
        <w:t>иные документы о финансировании мероприятий по строительству, реконструкции, капитальному ремонту объектов капитального строительства в случае их осуществления за счет средств бюджета бюджетной системы Российской Федерации, или некоммерческими организациями, учредителями которых являются органы государственной власти, или в рамках реализации федеральных, региональных, муниципальных проектов и целевых программ;</w:t>
      </w:r>
    </w:p>
    <w:p w:rsidR="00C64DAB" w:rsidRDefault="00C64DAB">
      <w:pPr>
        <w:pStyle w:val="ConsPlusNormal"/>
        <w:spacing w:before="220"/>
        <w:ind w:firstLine="540"/>
        <w:jc w:val="both"/>
      </w:pPr>
      <w:r>
        <w:t xml:space="preserve">в) информация о предельных параметрах разрешенного строительства или реконструкции объекта капитального строительства, в связи с </w:t>
      </w:r>
      <w:proofErr w:type="gramStart"/>
      <w:r>
        <w:t>планируемыми</w:t>
      </w:r>
      <w:proofErr w:type="gramEnd"/>
      <w:r>
        <w:t xml:space="preserve"> строительством, реконструкцией или капитальным ремонтом которого необходимо произвести реконструкцию, капитальный ремонт существующих инженерных сетей;</w:t>
      </w:r>
    </w:p>
    <w:p w:rsidR="00C64DAB" w:rsidRDefault="00C64DAB">
      <w:pPr>
        <w:pStyle w:val="ConsPlusNormal"/>
        <w:spacing w:before="220"/>
        <w:ind w:firstLine="540"/>
        <w:jc w:val="both"/>
      </w:pPr>
      <w:proofErr w:type="gramStart"/>
      <w:r>
        <w:t xml:space="preserve">г) схема предполагаемого размещения на земельном участке планируемого к строительству, реконструкции или капитальному ремонту объекта капитального строительства на топографической съемке в масштабе от 1:500 до 1:2000 (шириной достаточной для принятия </w:t>
      </w:r>
      <w:r>
        <w:lastRenderedPageBreak/>
        <w:t>проектных решений) с точной привязкой к существующим линейному объекту или линейным объектам, подлежащим реконструкции или капитальному ремонту, и географическим координатам, с нанесением границ полос отвода всех вышеуказанных объектов;</w:t>
      </w:r>
      <w:proofErr w:type="gramEnd"/>
    </w:p>
    <w:p w:rsidR="00C64DAB" w:rsidRDefault="00C64DAB">
      <w:pPr>
        <w:pStyle w:val="ConsPlusNormal"/>
        <w:spacing w:before="220"/>
        <w:ind w:firstLine="540"/>
        <w:jc w:val="both"/>
      </w:pPr>
      <w:proofErr w:type="gramStart"/>
      <w:r>
        <w:t xml:space="preserve">д) документы, подтверждающие право пользования земельным участком или право проведения работ на земельном участке (в случаях, предусмотренных </w:t>
      </w:r>
      <w:hyperlink r:id="rId24">
        <w:r>
          <w:rPr>
            <w:color w:val="0000FF"/>
          </w:rPr>
          <w:t>частями 1(1)</w:t>
        </w:r>
      </w:hyperlink>
      <w:r>
        <w:t xml:space="preserve"> - </w:t>
      </w:r>
      <w:hyperlink r:id="rId25">
        <w:r>
          <w:rPr>
            <w:color w:val="0000FF"/>
          </w:rPr>
          <w:t>1(3) статьи 48</w:t>
        </w:r>
      </w:hyperlink>
      <w:r>
        <w:t xml:space="preserve">, </w:t>
      </w:r>
      <w:hyperlink r:id="rId26">
        <w:r>
          <w:rPr>
            <w:color w:val="0000FF"/>
          </w:rPr>
          <w:t>частью 7.3 статьи 51</w:t>
        </w:r>
      </w:hyperlink>
      <w:r>
        <w:t xml:space="preserve"> Градостроительного кодекса Российской Федерации, -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27">
        <w:r>
          <w:rPr>
            <w:color w:val="0000FF"/>
          </w:rPr>
          <w:t>частями 1(1)</w:t>
        </w:r>
      </w:hyperlink>
      <w:r>
        <w:t xml:space="preserve"> и </w:t>
      </w:r>
      <w:hyperlink r:id="rId28">
        <w:r>
          <w:rPr>
            <w:color w:val="0000FF"/>
          </w:rPr>
          <w:t>1(2) статьи 57.3</w:t>
        </w:r>
      </w:hyperlink>
      <w:r>
        <w:t xml:space="preserve"> Градостроительного кодекса Российской</w:t>
      </w:r>
      <w:proofErr w:type="gramEnd"/>
      <w:r>
        <w:t xml:space="preserve"> </w:t>
      </w:r>
      <w:proofErr w:type="gramStart"/>
      <w:r>
        <w:t>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w:t>
      </w:r>
      <w:proofErr w:type="gramEnd"/>
    </w:p>
    <w:p w:rsidR="00C64DAB" w:rsidRDefault="00C64DAB">
      <w:pPr>
        <w:pStyle w:val="ConsPlusNormal"/>
        <w:jc w:val="both"/>
      </w:pPr>
      <w:r>
        <w:t xml:space="preserve">(в ред. </w:t>
      </w:r>
      <w:hyperlink r:id="rId29">
        <w:r>
          <w:rPr>
            <w:color w:val="0000FF"/>
          </w:rPr>
          <w:t>Постановления</w:t>
        </w:r>
      </w:hyperlink>
      <w:r>
        <w:t xml:space="preserve"> Правительства РФ от 16.05.2024 N 609)</w:t>
      </w:r>
    </w:p>
    <w:p w:rsidR="00C64DAB" w:rsidRDefault="00C64DAB">
      <w:pPr>
        <w:pStyle w:val="ConsPlusNormal"/>
        <w:spacing w:before="220"/>
        <w:ind w:firstLine="540"/>
        <w:jc w:val="both"/>
      </w:pPr>
      <w:r>
        <w:t xml:space="preserve">е) утвержденная документация по планировке территории в случае, если обращение о выдаче технических требований и условий направлено в целях строительства объектов капитального строительства, указанных в </w:t>
      </w:r>
      <w:hyperlink r:id="rId30">
        <w:r>
          <w:rPr>
            <w:color w:val="0000FF"/>
          </w:rPr>
          <w:t>пункте 1 части 1 статьи 52.2</w:t>
        </w:r>
      </w:hyperlink>
      <w:r>
        <w:t xml:space="preserve"> Градостроительного кодекса Российской Федерации;</w:t>
      </w:r>
    </w:p>
    <w:p w:rsidR="00C64DAB" w:rsidRDefault="00C64DAB">
      <w:pPr>
        <w:pStyle w:val="ConsPlusNormal"/>
        <w:spacing w:before="220"/>
        <w:ind w:firstLine="540"/>
        <w:jc w:val="both"/>
      </w:pPr>
      <w:r>
        <w:t>ж) технические условия на подключение (технологическое присоединение) к сетям инженерно-технического обеспечения объекта капитального строительства, строительство, реконструкция или капитальный ремонт, которого запланированы, полученные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(при наличии).</w:t>
      </w:r>
    </w:p>
    <w:p w:rsidR="00C64DAB" w:rsidRDefault="00C64DAB">
      <w:pPr>
        <w:pStyle w:val="ConsPlusNormal"/>
        <w:spacing w:before="220"/>
        <w:ind w:firstLine="540"/>
        <w:jc w:val="both"/>
      </w:pPr>
      <w:r>
        <w:t>5. Правообладатель существующего линейного объекта не вправе требовать от застройщика, лица, заключившего договор о комплексном развитии территории, оператора комплексного развития территории или технического заказчика представления сведений и документов, не предусмотренных настоящими Правилами.</w:t>
      </w:r>
    </w:p>
    <w:p w:rsidR="00C64DAB" w:rsidRDefault="00C64DAB">
      <w:pPr>
        <w:pStyle w:val="ConsPlusNormal"/>
        <w:jc w:val="both"/>
      </w:pPr>
      <w:r>
        <w:t xml:space="preserve">(в ред. </w:t>
      </w:r>
      <w:hyperlink r:id="rId31">
        <w:r>
          <w:rPr>
            <w:color w:val="0000FF"/>
          </w:rPr>
          <w:t>Постановления</w:t>
        </w:r>
      </w:hyperlink>
      <w:r>
        <w:t xml:space="preserve"> Правительства РФ от 16.05.2024 N 609)</w:t>
      </w:r>
    </w:p>
    <w:p w:rsidR="00C64DAB" w:rsidRDefault="00C64DAB">
      <w:pPr>
        <w:pStyle w:val="ConsPlusNormal"/>
        <w:spacing w:before="220"/>
        <w:ind w:firstLine="540"/>
        <w:jc w:val="both"/>
      </w:pPr>
      <w:r>
        <w:t xml:space="preserve">6. </w:t>
      </w:r>
      <w:proofErr w:type="gramStart"/>
      <w:r>
        <w:t>По результатам рассмотрения обращения застройщика, лица, заключившего договор о комплексном развитии территории, оператора комплексного развития территории или технического заказчика правообладатель существующего линейного объекта в течение 30 дней со дня поступления обращения обеспечивает подготовку технических требований и условий и их направление застройщику, лицу, заключившему договор о комплексном развитии территории, оператору комплексного развития территории или техническому заказчику в той же форме, в</w:t>
      </w:r>
      <w:proofErr w:type="gramEnd"/>
      <w:r>
        <w:t xml:space="preserve"> которой застройщиком, лицом, заключившим договор о комплексном развитии территории, оператором комплексного развития территории или техническим заказчиком было направлено обращение о выдаче технических требований и условий.</w:t>
      </w:r>
    </w:p>
    <w:p w:rsidR="00C64DAB" w:rsidRDefault="00C64DAB">
      <w:pPr>
        <w:pStyle w:val="ConsPlusNormal"/>
        <w:spacing w:before="220"/>
        <w:ind w:firstLine="540"/>
        <w:jc w:val="both"/>
      </w:pPr>
      <w:proofErr w:type="gramStart"/>
      <w:r>
        <w:t>Технические требования и условия выдаются застройщику, лицу, заключившему договор о комплексном развитии территории, оператору комплексного развития территории или техническому заказчику после фактической оплаты затрат на их подготовку (если иной порядок оплаты затрат на подготовку технических требований и условий не предусмотрен соглашением между застройщиком, лицом, заключившим договор о комплексном развитии территории, оператором комплексного развития территории или техническим заказчиком и правообладателем существующего</w:t>
      </w:r>
      <w:proofErr w:type="gramEnd"/>
      <w:r>
        <w:t xml:space="preserve"> линейного объекта).</w:t>
      </w:r>
    </w:p>
    <w:p w:rsidR="00C64DAB" w:rsidRDefault="00C64DAB">
      <w:pPr>
        <w:pStyle w:val="ConsPlusNormal"/>
        <w:spacing w:before="220"/>
        <w:ind w:firstLine="540"/>
        <w:jc w:val="both"/>
      </w:pPr>
      <w:proofErr w:type="gramStart"/>
      <w:r>
        <w:t xml:space="preserve">Размер затрат на подготовку технических требований и условий определяется в соответствии с </w:t>
      </w:r>
      <w:hyperlink w:anchor="P186">
        <w:r>
          <w:rPr>
            <w:color w:val="0000FF"/>
          </w:rPr>
          <w:t>Правилами</w:t>
        </w:r>
      </w:hyperlink>
      <w:r>
        <w:t xml:space="preserve"> определения размера затрат на подготовку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подлежащих возмещению правообладателю существующего </w:t>
      </w:r>
      <w:r>
        <w:lastRenderedPageBreak/>
        <w:t>линейного объекта, утвержденными постановлением Правительства Российской Федерации от</w:t>
      </w:r>
      <w:proofErr w:type="gramEnd"/>
      <w:r>
        <w:t xml:space="preserve"> </w:t>
      </w:r>
      <w:proofErr w:type="gramStart"/>
      <w:r>
        <w:t>31 декабря 2021 г. N 2608 "Об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на их подготовку, подлежащих возмещению</w:t>
      </w:r>
      <w:proofErr w:type="gramEnd"/>
      <w:r>
        <w:t xml:space="preserve"> правообладателю существующего линейного объекта".</w:t>
      </w:r>
    </w:p>
    <w:p w:rsidR="00C64DAB" w:rsidRDefault="00C64DAB">
      <w:pPr>
        <w:pStyle w:val="ConsPlusNormal"/>
        <w:spacing w:before="220"/>
        <w:ind w:firstLine="540"/>
        <w:jc w:val="both"/>
      </w:pPr>
      <w:proofErr w:type="gramStart"/>
      <w:r>
        <w:t xml:space="preserve">В случае если правообладателем существующего линейного объекта на момент поступления обращения застройщика, лица, заключившего договор о комплексном развитии территории, оператора комплексного развития территории или технического заказчика не выполнены требования </w:t>
      </w:r>
      <w:hyperlink w:anchor="P199">
        <w:r>
          <w:rPr>
            <w:color w:val="0000FF"/>
          </w:rPr>
          <w:t>пункта 4</w:t>
        </w:r>
      </w:hyperlink>
      <w:r>
        <w:t xml:space="preserve"> Правил определения размера затрат на подготовку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w:t>
      </w:r>
      <w:proofErr w:type="gramEnd"/>
      <w:r>
        <w:t xml:space="preserve">, </w:t>
      </w:r>
      <w:proofErr w:type="gramStart"/>
      <w:r>
        <w:t>реконструкцией или капитальным ремонтом объектов капитального строительства, подлежащих возмещению правообладателю существующего линейного объекта, утвержденных постановлением Правительства Российской Федерации от 31 декабря 2021 г. N 2608 "Об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w:t>
      </w:r>
      <w:proofErr w:type="gramEnd"/>
      <w:r>
        <w:t>, Правил их выдачи и досрочного прекращения их действия, а также Правил определения размера затрат на их подготовку, подлежащих возмещению правообладателю существующего линейного объекта", технические требования и условия выдаются застройщику, лицу, заключившему договор о комплексном развитии территории, оператору комплексного развития территории или техническому заказчику без взимания платы.</w:t>
      </w:r>
    </w:p>
    <w:p w:rsidR="00C64DAB" w:rsidRDefault="00C64DAB">
      <w:pPr>
        <w:pStyle w:val="ConsPlusNormal"/>
        <w:jc w:val="both"/>
      </w:pPr>
      <w:r>
        <w:t xml:space="preserve">(п. 6 в ред. </w:t>
      </w:r>
      <w:hyperlink r:id="rId32">
        <w:r>
          <w:rPr>
            <w:color w:val="0000FF"/>
          </w:rPr>
          <w:t>Постановления</w:t>
        </w:r>
      </w:hyperlink>
      <w:r>
        <w:t xml:space="preserve"> Правительства РФ от 16.05.2024 N 609)</w:t>
      </w:r>
    </w:p>
    <w:p w:rsidR="00C64DAB" w:rsidRDefault="00C64DAB">
      <w:pPr>
        <w:pStyle w:val="ConsPlusNormal"/>
        <w:spacing w:before="220"/>
        <w:ind w:firstLine="540"/>
        <w:jc w:val="both"/>
      </w:pPr>
      <w:r>
        <w:t xml:space="preserve">7. </w:t>
      </w:r>
      <w:proofErr w:type="gramStart"/>
      <w:r>
        <w:t>Технические требования и условия могут быть обжалованы застройщиком, лицом, заключившим договор о комплексном развитии территории, оператором комплексного развития территории или техническим заказчиком в суде в установленном законодательством Российской Федерации порядке.</w:t>
      </w:r>
      <w:proofErr w:type="gramEnd"/>
    </w:p>
    <w:p w:rsidR="00C64DAB" w:rsidRDefault="00C64DAB">
      <w:pPr>
        <w:pStyle w:val="ConsPlusNormal"/>
        <w:jc w:val="both"/>
      </w:pPr>
      <w:r>
        <w:t>(</w:t>
      </w:r>
      <w:proofErr w:type="gramStart"/>
      <w:r>
        <w:t>в</w:t>
      </w:r>
      <w:proofErr w:type="gramEnd"/>
      <w:r>
        <w:t xml:space="preserve"> ред. </w:t>
      </w:r>
      <w:hyperlink r:id="rId33">
        <w:r>
          <w:rPr>
            <w:color w:val="0000FF"/>
          </w:rPr>
          <w:t>Постановления</w:t>
        </w:r>
      </w:hyperlink>
      <w:r>
        <w:t xml:space="preserve"> Правительства РФ от 16.05.2024 N 609)</w:t>
      </w:r>
    </w:p>
    <w:p w:rsidR="00C64DAB" w:rsidRDefault="00C64DAB">
      <w:pPr>
        <w:pStyle w:val="ConsPlusNormal"/>
        <w:ind w:firstLine="540"/>
        <w:jc w:val="both"/>
      </w:pPr>
    </w:p>
    <w:p w:rsidR="00C64DAB" w:rsidRDefault="00C64DAB">
      <w:pPr>
        <w:pStyle w:val="ConsPlusTitle"/>
        <w:jc w:val="center"/>
        <w:outlineLvl w:val="1"/>
      </w:pPr>
      <w:r>
        <w:t>II. Основания для отказа в выдаче технических требований</w:t>
      </w:r>
    </w:p>
    <w:p w:rsidR="00C64DAB" w:rsidRDefault="00C64DAB">
      <w:pPr>
        <w:pStyle w:val="ConsPlusTitle"/>
        <w:jc w:val="center"/>
      </w:pPr>
      <w:r>
        <w:t>и условий</w:t>
      </w:r>
    </w:p>
    <w:p w:rsidR="00C64DAB" w:rsidRDefault="00C64DAB">
      <w:pPr>
        <w:pStyle w:val="ConsPlusNormal"/>
        <w:jc w:val="center"/>
      </w:pPr>
    </w:p>
    <w:p w:rsidR="00C64DAB" w:rsidRDefault="00C64DAB">
      <w:pPr>
        <w:pStyle w:val="ConsPlusNormal"/>
        <w:ind w:firstLine="540"/>
        <w:jc w:val="both"/>
      </w:pPr>
      <w:bookmarkStart w:id="4" w:name="P148"/>
      <w:bookmarkEnd w:id="4"/>
      <w:r>
        <w:t>8. Основаниями для отказа в выдаче застройщику, лицу, заключившему договор о комплексном развитии территории, оператору комплексного развития территории или техническому заказчику технических требований и условий являются:</w:t>
      </w:r>
    </w:p>
    <w:p w:rsidR="00C64DAB" w:rsidRDefault="00C64DAB">
      <w:pPr>
        <w:pStyle w:val="ConsPlusNormal"/>
        <w:jc w:val="both"/>
      </w:pPr>
      <w:r>
        <w:t xml:space="preserve">(в ред. </w:t>
      </w:r>
      <w:hyperlink r:id="rId34">
        <w:r>
          <w:rPr>
            <w:color w:val="0000FF"/>
          </w:rPr>
          <w:t>Постановления</w:t>
        </w:r>
      </w:hyperlink>
      <w:r>
        <w:t xml:space="preserve"> Правительства РФ от 16.05.2024 N 609)</w:t>
      </w:r>
    </w:p>
    <w:p w:rsidR="00C64DAB" w:rsidRDefault="00C64DAB">
      <w:pPr>
        <w:pStyle w:val="ConsPlusNormal"/>
        <w:spacing w:before="220"/>
        <w:ind w:firstLine="540"/>
        <w:jc w:val="both"/>
      </w:pPr>
      <w:r>
        <w:t xml:space="preserve">а) непредоставление застройщиком, лицом, заключившим договор о комплексном развитии территории, оператором комплексного развития территории или техническим заказчиком информации, документов, предусмотренных </w:t>
      </w:r>
      <w:hyperlink w:anchor="P113">
        <w:r>
          <w:rPr>
            <w:color w:val="0000FF"/>
          </w:rPr>
          <w:t>пунктами 2</w:t>
        </w:r>
      </w:hyperlink>
      <w:r>
        <w:t xml:space="preserve"> и </w:t>
      </w:r>
      <w:hyperlink w:anchor="P118">
        <w:r>
          <w:rPr>
            <w:color w:val="0000FF"/>
          </w:rPr>
          <w:t>4</w:t>
        </w:r>
      </w:hyperlink>
      <w:r>
        <w:t xml:space="preserve"> настоящих Правил;</w:t>
      </w:r>
    </w:p>
    <w:p w:rsidR="00C64DAB" w:rsidRDefault="00C64DAB">
      <w:pPr>
        <w:pStyle w:val="ConsPlusNormal"/>
        <w:jc w:val="both"/>
      </w:pPr>
      <w:r>
        <w:t xml:space="preserve">(в ред. </w:t>
      </w:r>
      <w:hyperlink r:id="rId35">
        <w:r>
          <w:rPr>
            <w:color w:val="0000FF"/>
          </w:rPr>
          <w:t>Постановления</w:t>
        </w:r>
      </w:hyperlink>
      <w:r>
        <w:t xml:space="preserve"> Правительства РФ от 16.05.2024 N 609)</w:t>
      </w:r>
    </w:p>
    <w:p w:rsidR="00C64DAB" w:rsidRDefault="00C64DAB">
      <w:pPr>
        <w:pStyle w:val="ConsPlusNormal"/>
        <w:spacing w:before="220"/>
        <w:ind w:firstLine="540"/>
        <w:jc w:val="both"/>
      </w:pPr>
      <w:r>
        <w:t>б) предоставление недостоверных сведений;</w:t>
      </w:r>
    </w:p>
    <w:p w:rsidR="00C64DAB" w:rsidRDefault="00C64DAB">
      <w:pPr>
        <w:pStyle w:val="ConsPlusNormal"/>
        <w:spacing w:before="220"/>
        <w:ind w:firstLine="540"/>
        <w:jc w:val="both"/>
      </w:pPr>
      <w:r>
        <w:t xml:space="preserve">в) отсутствие согласия третьих лиц (в том числе правообладателей земельных участков и (или) зданий, сооружений), без </w:t>
      </w:r>
      <w:proofErr w:type="gramStart"/>
      <w:r>
        <w:t>получения</w:t>
      </w:r>
      <w:proofErr w:type="gramEnd"/>
      <w:r>
        <w:t xml:space="preserve"> которого осуществление работ по реконструкции, капитальному ремонту существующего линейного объекта невозможно;</w:t>
      </w:r>
    </w:p>
    <w:p w:rsidR="00C64DAB" w:rsidRDefault="00C64DAB">
      <w:pPr>
        <w:pStyle w:val="ConsPlusNormal"/>
        <w:spacing w:before="220"/>
        <w:ind w:firstLine="540"/>
        <w:jc w:val="both"/>
      </w:pPr>
      <w:r>
        <w:t xml:space="preserve">г) направление обращения о выдаче технических требований и условий лицу, не </w:t>
      </w:r>
      <w:r>
        <w:lastRenderedPageBreak/>
        <w:t>являющемуся правообладателем существующего линейного объекта;</w:t>
      </w:r>
    </w:p>
    <w:p w:rsidR="00C64DAB" w:rsidRDefault="00C64DAB">
      <w:pPr>
        <w:pStyle w:val="ConsPlusNormal"/>
        <w:spacing w:before="220"/>
        <w:ind w:firstLine="540"/>
        <w:jc w:val="both"/>
      </w:pPr>
      <w:proofErr w:type="gramStart"/>
      <w:r>
        <w:t xml:space="preserve">д) невозможность реконструкции, капитального ремонта существующих линейных объектов в связи с необходимостью соблюдения положений документов территориального планирования, документации по планировке территории, правил землепользования и застройки (за исключением случая реализации решения о комплексном развитии территории и (или) договора о комплексном развитии на основании документации по планировке территории, утвержденной в соответствии с </w:t>
      </w:r>
      <w:hyperlink r:id="rId36">
        <w:r>
          <w:rPr>
            <w:color w:val="0000FF"/>
          </w:rPr>
          <w:t>частью 10.2 статьи 45</w:t>
        </w:r>
      </w:hyperlink>
      <w:r>
        <w:t xml:space="preserve"> Градостроительного кодекса Российской Федерации), а также</w:t>
      </w:r>
      <w:proofErr w:type="gramEnd"/>
      <w:r>
        <w:t xml:space="preserve"> технических регламентов, правовых актов Российской Федерации,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w:t>
      </w:r>
    </w:p>
    <w:p w:rsidR="00C64DAB" w:rsidRDefault="00C64DAB">
      <w:pPr>
        <w:pStyle w:val="ConsPlusNormal"/>
        <w:jc w:val="both"/>
      </w:pPr>
      <w:r>
        <w:t xml:space="preserve">(в ред. Постановлений Правительства РФ от 06.05.2024 </w:t>
      </w:r>
      <w:hyperlink r:id="rId37">
        <w:r>
          <w:rPr>
            <w:color w:val="0000FF"/>
          </w:rPr>
          <w:t>N 589</w:t>
        </w:r>
      </w:hyperlink>
      <w:r>
        <w:t xml:space="preserve">, от 16.05.2024 </w:t>
      </w:r>
      <w:hyperlink r:id="rId38">
        <w:r>
          <w:rPr>
            <w:color w:val="0000FF"/>
          </w:rPr>
          <w:t>N 609</w:t>
        </w:r>
      </w:hyperlink>
      <w:r>
        <w:t>)</w:t>
      </w:r>
    </w:p>
    <w:p w:rsidR="00C64DAB" w:rsidRDefault="00C64DAB">
      <w:pPr>
        <w:pStyle w:val="ConsPlusNormal"/>
        <w:spacing w:before="220"/>
        <w:ind w:firstLine="540"/>
        <w:jc w:val="both"/>
      </w:pPr>
      <w:r>
        <w:t xml:space="preserve">9. </w:t>
      </w:r>
      <w:proofErr w:type="gramStart"/>
      <w:r>
        <w:t xml:space="preserve">В случае отказа в выдаче технических требований и условий по основаниям, указанным в </w:t>
      </w:r>
      <w:hyperlink w:anchor="P148">
        <w:r>
          <w:rPr>
            <w:color w:val="0000FF"/>
          </w:rPr>
          <w:t>пункте 8</w:t>
        </w:r>
      </w:hyperlink>
      <w:r>
        <w:t xml:space="preserve"> настоящих Правил, застройщик, лицо, заключившее договор о комплексном развитии территории, оператор комплексного развития территории или технический заказчик уведомляются правообладателем линейного объекта об отказе в предоставлении технических требований и условий в течение 10 рабочих дней со дня поступления обращения о выдаче технических требований и условий.</w:t>
      </w:r>
      <w:proofErr w:type="gramEnd"/>
    </w:p>
    <w:p w:rsidR="00C64DAB" w:rsidRDefault="00C64DAB">
      <w:pPr>
        <w:pStyle w:val="ConsPlusNormal"/>
        <w:jc w:val="both"/>
      </w:pPr>
      <w:r>
        <w:t>(</w:t>
      </w:r>
      <w:proofErr w:type="gramStart"/>
      <w:r>
        <w:t>в</w:t>
      </w:r>
      <w:proofErr w:type="gramEnd"/>
      <w:r>
        <w:t xml:space="preserve"> ред. </w:t>
      </w:r>
      <w:hyperlink r:id="rId39">
        <w:r>
          <w:rPr>
            <w:color w:val="0000FF"/>
          </w:rPr>
          <w:t>Постановления</w:t>
        </w:r>
      </w:hyperlink>
      <w:r>
        <w:t xml:space="preserve"> Правительства РФ от 16.05.2024 N 609)</w:t>
      </w:r>
    </w:p>
    <w:p w:rsidR="00C64DAB" w:rsidRDefault="00C64DAB">
      <w:pPr>
        <w:pStyle w:val="ConsPlusNormal"/>
        <w:ind w:firstLine="540"/>
        <w:jc w:val="both"/>
      </w:pPr>
    </w:p>
    <w:p w:rsidR="00C64DAB" w:rsidRDefault="00C64DAB">
      <w:pPr>
        <w:pStyle w:val="ConsPlusTitle"/>
        <w:jc w:val="center"/>
        <w:outlineLvl w:val="1"/>
      </w:pPr>
      <w:r>
        <w:t xml:space="preserve">III. Основания досрочного прекращения действия </w:t>
      </w:r>
      <w:proofErr w:type="gramStart"/>
      <w:r>
        <w:t>технических</w:t>
      </w:r>
      <w:proofErr w:type="gramEnd"/>
    </w:p>
    <w:p w:rsidR="00C64DAB" w:rsidRDefault="00C64DAB">
      <w:pPr>
        <w:pStyle w:val="ConsPlusTitle"/>
        <w:jc w:val="center"/>
      </w:pPr>
      <w:r>
        <w:t>требований и условий</w:t>
      </w:r>
    </w:p>
    <w:p w:rsidR="00C64DAB" w:rsidRDefault="00C64DAB">
      <w:pPr>
        <w:pStyle w:val="ConsPlusNormal"/>
        <w:jc w:val="center"/>
      </w:pPr>
    </w:p>
    <w:p w:rsidR="00C64DAB" w:rsidRDefault="00C64DAB">
      <w:pPr>
        <w:pStyle w:val="ConsPlusNormal"/>
        <w:ind w:firstLine="540"/>
        <w:jc w:val="both"/>
      </w:pPr>
      <w:r>
        <w:t>10. Действие технических требований и условий досрочно прекращается в следующих случаях:</w:t>
      </w:r>
    </w:p>
    <w:p w:rsidR="00C64DAB" w:rsidRDefault="00C64DAB">
      <w:pPr>
        <w:pStyle w:val="ConsPlusNormal"/>
        <w:spacing w:before="220"/>
        <w:ind w:firstLine="540"/>
        <w:jc w:val="both"/>
      </w:pPr>
      <w:bookmarkStart w:id="5" w:name="P164"/>
      <w:bookmarkEnd w:id="5"/>
      <w:r>
        <w:t>а) прекращение существования линейного объекта, реконструкция, капитальный ремонт которого должны были быть произведены по причинам, не связанным с обращением застройщика, лица, заключившего договор о комплексном развитии территории, оператора комплексного развития территории или технического заказчика;</w:t>
      </w:r>
    </w:p>
    <w:p w:rsidR="00C64DAB" w:rsidRDefault="00C64DAB">
      <w:pPr>
        <w:pStyle w:val="ConsPlusNormal"/>
        <w:jc w:val="both"/>
      </w:pPr>
      <w:r>
        <w:t xml:space="preserve">(в ред. </w:t>
      </w:r>
      <w:hyperlink r:id="rId40">
        <w:r>
          <w:rPr>
            <w:color w:val="0000FF"/>
          </w:rPr>
          <w:t>Постановления</w:t>
        </w:r>
      </w:hyperlink>
      <w:r>
        <w:t xml:space="preserve"> Правительства РФ от 16.05.2024 N 609)</w:t>
      </w:r>
    </w:p>
    <w:p w:rsidR="00C64DAB" w:rsidRDefault="00C64DAB">
      <w:pPr>
        <w:pStyle w:val="ConsPlusNormal"/>
        <w:spacing w:before="220"/>
        <w:ind w:firstLine="540"/>
        <w:jc w:val="both"/>
      </w:pPr>
      <w:r>
        <w:t>б) изменение параметров существующего линейного объекта в случаях, когда его реконструкция или капитальный ремонт произведены по обстоятельствам, не связанным с обращением застройщика, лица, заключившего договор о комплексном развитии территории, оператора комплексного развития территории или технического заказчика;</w:t>
      </w:r>
    </w:p>
    <w:p w:rsidR="00C64DAB" w:rsidRDefault="00C64DAB">
      <w:pPr>
        <w:pStyle w:val="ConsPlusNormal"/>
        <w:jc w:val="both"/>
      </w:pPr>
      <w:r>
        <w:t xml:space="preserve">(в ред. </w:t>
      </w:r>
      <w:hyperlink r:id="rId41">
        <w:r>
          <w:rPr>
            <w:color w:val="0000FF"/>
          </w:rPr>
          <w:t>Постановления</w:t>
        </w:r>
      </w:hyperlink>
      <w:r>
        <w:t xml:space="preserve"> Правительства РФ от 16.05.2024 N 609)</w:t>
      </w:r>
    </w:p>
    <w:p w:rsidR="00C64DAB" w:rsidRDefault="00C64DAB">
      <w:pPr>
        <w:pStyle w:val="ConsPlusNormal"/>
        <w:spacing w:before="220"/>
        <w:ind w:firstLine="540"/>
        <w:jc w:val="both"/>
      </w:pPr>
      <w:r>
        <w:t xml:space="preserve">в) отсутствие согласия третьих лиц (в том числе правообладателей земельных участков и (или) зданий, сооружений), без </w:t>
      </w:r>
      <w:proofErr w:type="gramStart"/>
      <w:r>
        <w:t>получения</w:t>
      </w:r>
      <w:proofErr w:type="gramEnd"/>
      <w:r>
        <w:t xml:space="preserve"> которого осуществление работ по реконструкции, капитальному ремонту существующего линейного объекта невозможно;</w:t>
      </w:r>
    </w:p>
    <w:p w:rsidR="00C64DAB" w:rsidRDefault="00C64DAB">
      <w:pPr>
        <w:pStyle w:val="ConsPlusNormal"/>
        <w:spacing w:before="220"/>
        <w:ind w:firstLine="540"/>
        <w:jc w:val="both"/>
      </w:pPr>
      <w:r>
        <w:t xml:space="preserve">г) по обращению застройщика, лица, заключившего договор о комплексном развитии территории, оператора комплексного развития территории или технического заказчика в случае изменения проектных решений, а </w:t>
      </w:r>
      <w:proofErr w:type="gramStart"/>
      <w:r>
        <w:t>также</w:t>
      </w:r>
      <w:proofErr w:type="gramEnd"/>
      <w:r>
        <w:t xml:space="preserve"> если проект, предусматривающий строительство, реконструкцию, капитальный ремонт объекта капитального строительства, не будет реализован;</w:t>
      </w:r>
    </w:p>
    <w:p w:rsidR="00C64DAB" w:rsidRDefault="00C64DAB">
      <w:pPr>
        <w:pStyle w:val="ConsPlusNormal"/>
        <w:jc w:val="both"/>
      </w:pPr>
      <w:r>
        <w:t xml:space="preserve">(в ред. </w:t>
      </w:r>
      <w:hyperlink r:id="rId42">
        <w:r>
          <w:rPr>
            <w:color w:val="0000FF"/>
          </w:rPr>
          <w:t>Постановления</w:t>
        </w:r>
      </w:hyperlink>
      <w:r>
        <w:t xml:space="preserve"> Правительства РФ от 16.05.2024 N 609)</w:t>
      </w:r>
    </w:p>
    <w:p w:rsidR="00C64DAB" w:rsidRDefault="00C64DAB">
      <w:pPr>
        <w:pStyle w:val="ConsPlusNormal"/>
        <w:spacing w:before="220"/>
        <w:ind w:firstLine="540"/>
        <w:jc w:val="both"/>
      </w:pPr>
      <w:proofErr w:type="gramStart"/>
      <w:r>
        <w:t xml:space="preserve">д) утверждение или внесение изменений в документы территориального планирования, утверждение или изменение документации по планировке территории, утверждение или внесение изменений в правила землепользования и застройки (за исключением случая реализации решения о комплексном развитии территории и (или) договора о комплексном развитии на основании документации по планировке территории, утвержденной в соответствии с </w:t>
      </w:r>
      <w:hyperlink r:id="rId43">
        <w:r>
          <w:rPr>
            <w:color w:val="0000FF"/>
          </w:rPr>
          <w:t>частью 10.2 статьи 45</w:t>
        </w:r>
      </w:hyperlink>
      <w:r>
        <w:t xml:space="preserve"> Градостроительного кодекса Российской Федерации), а также</w:t>
      </w:r>
      <w:proofErr w:type="gramEnd"/>
      <w:r>
        <w:t xml:space="preserve"> </w:t>
      </w:r>
      <w:proofErr w:type="gramStart"/>
      <w:r>
        <w:t xml:space="preserve">утверждение </w:t>
      </w:r>
      <w:r>
        <w:lastRenderedPageBreak/>
        <w:t>или внесение изменений в технические регламенты, утверждение правовых актов Российской Федерации или внесение изменений в правовые акты Российской Федерации,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в случае, если изменение или утверждение данных документов приводит к невозможности исполнения технических требований и условий;</w:t>
      </w:r>
      <w:proofErr w:type="gramEnd"/>
    </w:p>
    <w:p w:rsidR="00C64DAB" w:rsidRDefault="00C64DAB">
      <w:pPr>
        <w:pStyle w:val="ConsPlusNormal"/>
        <w:jc w:val="both"/>
      </w:pPr>
      <w:r>
        <w:t xml:space="preserve">(в ред. Постановлений Правительства РФ от 06.05.2024 </w:t>
      </w:r>
      <w:hyperlink r:id="rId44">
        <w:r>
          <w:rPr>
            <w:color w:val="0000FF"/>
          </w:rPr>
          <w:t>N 589</w:t>
        </w:r>
      </w:hyperlink>
      <w:r>
        <w:t xml:space="preserve">, от 16.05.2024 </w:t>
      </w:r>
      <w:hyperlink r:id="rId45">
        <w:r>
          <w:rPr>
            <w:color w:val="0000FF"/>
          </w:rPr>
          <w:t>N 609</w:t>
        </w:r>
      </w:hyperlink>
      <w:r>
        <w:t>)</w:t>
      </w:r>
    </w:p>
    <w:p w:rsidR="00C64DAB" w:rsidRDefault="00C64DAB">
      <w:pPr>
        <w:pStyle w:val="ConsPlusNormal"/>
        <w:spacing w:before="220"/>
        <w:ind w:firstLine="540"/>
        <w:jc w:val="both"/>
      </w:pPr>
      <w:proofErr w:type="gramStart"/>
      <w:r>
        <w:t>е) невозможность выполнения выданных технических требований и условий вследствие обстоятельств непреодолимой силы, а также иных независящих от правообладателя существующего линейного объекта обстоятельств, возникших в результате действий или бездействия третьих лиц (за исключением лиц, привлекаемых на договорной основе правообладателем существующего линейного объекта в качестве поставщиков товаров, подрядчиков или исполнителей работ или услуг в целях реконструкции, капитального ремонта существующего линейного объекта) и</w:t>
      </w:r>
      <w:proofErr w:type="gramEnd"/>
      <w:r>
        <w:t xml:space="preserve"> (или) действий или бездействия органов государственной власти и (или) органов местного самоуправления, если о действиях или бездействии указанных лиц и (или) органов стало известно при осуществлении деятельности по строительству, реконструкции, капитальному ремонту и эксплуатации таких объектов.</w:t>
      </w:r>
    </w:p>
    <w:p w:rsidR="00C64DAB" w:rsidRDefault="00C64DAB">
      <w:pPr>
        <w:pStyle w:val="ConsPlusNormal"/>
        <w:spacing w:before="220"/>
        <w:ind w:firstLine="540"/>
        <w:jc w:val="both"/>
      </w:pPr>
      <w:r>
        <w:t xml:space="preserve">11. </w:t>
      </w:r>
      <w:proofErr w:type="gramStart"/>
      <w:r>
        <w:t xml:space="preserve">В случае, указанном в </w:t>
      </w:r>
      <w:hyperlink w:anchor="P164">
        <w:r>
          <w:rPr>
            <w:color w:val="0000FF"/>
          </w:rPr>
          <w:t>подпункте "а" пункта 10</w:t>
        </w:r>
      </w:hyperlink>
      <w:r>
        <w:t xml:space="preserve"> настоящих Правил, правообладатель существующего линейного объекта в течение 5 рабочих дней со дня внесения в Единый государственный реестр недвижимости сведений о прекращении существования (в случае отсутствия информации о линейном объекте в Едином государственном реестре недвижимости - с момента прекращения существования) существующего линейного объекта обязан уведомить об этом застройщика, лицо, заключившее договор о комплексном</w:t>
      </w:r>
      <w:proofErr w:type="gramEnd"/>
      <w:r>
        <w:t xml:space="preserve"> </w:t>
      </w:r>
      <w:proofErr w:type="gramStart"/>
      <w:r>
        <w:t>развитии</w:t>
      </w:r>
      <w:proofErr w:type="gramEnd"/>
      <w:r>
        <w:t xml:space="preserve"> территории, оператора комплексного развития территории или технического заказчика.</w:t>
      </w:r>
    </w:p>
    <w:p w:rsidR="00C64DAB" w:rsidRDefault="00C64DAB">
      <w:pPr>
        <w:pStyle w:val="ConsPlusNormal"/>
        <w:jc w:val="both"/>
      </w:pPr>
      <w:r>
        <w:t xml:space="preserve">(в ред. </w:t>
      </w:r>
      <w:hyperlink r:id="rId46">
        <w:r>
          <w:rPr>
            <w:color w:val="0000FF"/>
          </w:rPr>
          <w:t>Постановления</w:t>
        </w:r>
      </w:hyperlink>
      <w:r>
        <w:t xml:space="preserve"> Правительства РФ от 16.05.2024 N 609)</w:t>
      </w:r>
    </w:p>
    <w:p w:rsidR="00C64DAB" w:rsidRDefault="00C64DAB">
      <w:pPr>
        <w:pStyle w:val="ConsPlusNormal"/>
        <w:ind w:firstLine="540"/>
        <w:jc w:val="both"/>
      </w:pPr>
    </w:p>
    <w:p w:rsidR="00C64DAB" w:rsidRDefault="00C64DAB">
      <w:pPr>
        <w:pStyle w:val="ConsPlusNormal"/>
        <w:ind w:firstLine="540"/>
        <w:jc w:val="both"/>
      </w:pPr>
    </w:p>
    <w:p w:rsidR="00C64DAB" w:rsidRDefault="00C64DAB">
      <w:pPr>
        <w:pStyle w:val="ConsPlusNormal"/>
        <w:ind w:firstLine="540"/>
        <w:jc w:val="both"/>
      </w:pPr>
    </w:p>
    <w:p w:rsidR="00C64DAB" w:rsidRDefault="00C64DAB">
      <w:pPr>
        <w:pStyle w:val="ConsPlusNormal"/>
        <w:ind w:firstLine="540"/>
        <w:jc w:val="both"/>
      </w:pPr>
    </w:p>
    <w:p w:rsidR="00C64DAB" w:rsidRDefault="00C64DAB">
      <w:pPr>
        <w:pStyle w:val="ConsPlusNormal"/>
        <w:ind w:firstLine="540"/>
        <w:jc w:val="both"/>
      </w:pPr>
    </w:p>
    <w:p w:rsidR="00C64DAB" w:rsidRDefault="00C64DAB">
      <w:pPr>
        <w:pStyle w:val="ConsPlusNormal"/>
        <w:jc w:val="right"/>
        <w:outlineLvl w:val="0"/>
      </w:pPr>
      <w:r>
        <w:t>Утверждены</w:t>
      </w:r>
    </w:p>
    <w:p w:rsidR="00C64DAB" w:rsidRDefault="00C64DAB">
      <w:pPr>
        <w:pStyle w:val="ConsPlusNormal"/>
        <w:jc w:val="right"/>
      </w:pPr>
      <w:r>
        <w:t>постановлением Правительства</w:t>
      </w:r>
    </w:p>
    <w:p w:rsidR="00C64DAB" w:rsidRDefault="00C64DAB">
      <w:pPr>
        <w:pStyle w:val="ConsPlusNormal"/>
        <w:jc w:val="right"/>
      </w:pPr>
      <w:r>
        <w:t>Российской Федерации</w:t>
      </w:r>
    </w:p>
    <w:p w:rsidR="00C64DAB" w:rsidRDefault="00C64DAB">
      <w:pPr>
        <w:pStyle w:val="ConsPlusNormal"/>
        <w:jc w:val="right"/>
      </w:pPr>
      <w:r>
        <w:t>от 31 декабря 2021 г. N 2608</w:t>
      </w:r>
    </w:p>
    <w:p w:rsidR="00C64DAB" w:rsidRDefault="00C64DAB">
      <w:pPr>
        <w:pStyle w:val="ConsPlusNormal"/>
        <w:jc w:val="right"/>
      </w:pPr>
    </w:p>
    <w:p w:rsidR="00C64DAB" w:rsidRDefault="00C64DAB">
      <w:pPr>
        <w:pStyle w:val="ConsPlusTitle"/>
        <w:jc w:val="center"/>
      </w:pPr>
      <w:bookmarkStart w:id="6" w:name="P186"/>
      <w:bookmarkEnd w:id="6"/>
      <w:r>
        <w:t>ПРАВИЛА</w:t>
      </w:r>
    </w:p>
    <w:p w:rsidR="00C64DAB" w:rsidRDefault="00C64DAB">
      <w:pPr>
        <w:pStyle w:val="ConsPlusTitle"/>
        <w:jc w:val="center"/>
      </w:pPr>
      <w:r>
        <w:t>ОПРЕДЕЛЕНИЯ РАЗМЕРА ЗАТРАТ НА ПОДГОТОВКУ ТЕХНИЧЕСКИХ</w:t>
      </w:r>
    </w:p>
    <w:p w:rsidR="00C64DAB" w:rsidRDefault="00C64DAB">
      <w:pPr>
        <w:pStyle w:val="ConsPlusTitle"/>
        <w:jc w:val="center"/>
      </w:pPr>
      <w:r>
        <w:t>ТРЕБОВАНИЙ И УСЛОВИЙ, ПОДЛЕЖАЩИХ ОБЯЗАТЕЛЬНОМУ ИСПОЛНЕНИЮ</w:t>
      </w:r>
    </w:p>
    <w:p w:rsidR="00C64DAB" w:rsidRDefault="00C64DAB">
      <w:pPr>
        <w:pStyle w:val="ConsPlusTitle"/>
        <w:jc w:val="center"/>
      </w:pPr>
      <w:r>
        <w:t>ПРИ АРХИТЕКТУРНО-СТРОИТЕЛЬНОМ ПРОЕКТИРОВАНИИ В ЦЕЛЯХ</w:t>
      </w:r>
    </w:p>
    <w:p w:rsidR="00C64DAB" w:rsidRDefault="00C64DAB">
      <w:pPr>
        <w:pStyle w:val="ConsPlusTitle"/>
        <w:jc w:val="center"/>
      </w:pPr>
      <w:r>
        <w:t xml:space="preserve">РЕКОНСТРУКЦИИ, КАПИТАЛЬНОГО РЕМОНТА </w:t>
      </w:r>
      <w:proofErr w:type="gramStart"/>
      <w:r>
        <w:t>СУЩЕСТВУЮЩИХ</w:t>
      </w:r>
      <w:proofErr w:type="gramEnd"/>
    </w:p>
    <w:p w:rsidR="00C64DAB" w:rsidRDefault="00C64DAB">
      <w:pPr>
        <w:pStyle w:val="ConsPlusTitle"/>
        <w:jc w:val="center"/>
      </w:pPr>
      <w:r>
        <w:t xml:space="preserve">ЛИНЕЙНЫХ ОБЪЕКТОВ В СВЯЗИ С </w:t>
      </w:r>
      <w:proofErr w:type="gramStart"/>
      <w:r>
        <w:t>ПЛАНИРУЕМЫМИ</w:t>
      </w:r>
      <w:proofErr w:type="gramEnd"/>
      <w:r>
        <w:t xml:space="preserve"> СТРОИТЕЛЬСТВОМ,</w:t>
      </w:r>
    </w:p>
    <w:p w:rsidR="00C64DAB" w:rsidRDefault="00C64DAB">
      <w:pPr>
        <w:pStyle w:val="ConsPlusTitle"/>
        <w:jc w:val="center"/>
      </w:pPr>
      <w:r>
        <w:t>РЕКОНСТРУКЦИЕЙ ИЛИ КАПИТАЛЬНЫМ РЕМОНТОМ ОБЪЕКТОВ</w:t>
      </w:r>
    </w:p>
    <w:p w:rsidR="00C64DAB" w:rsidRDefault="00C64DAB">
      <w:pPr>
        <w:pStyle w:val="ConsPlusTitle"/>
        <w:jc w:val="center"/>
      </w:pPr>
      <w:r>
        <w:t>КАПИТАЛЬНОГО СТРОИТЕЛЬСТВА, ПОДЛЕЖАЩИХ ВОЗМЕЩЕНИЮ</w:t>
      </w:r>
    </w:p>
    <w:p w:rsidR="00C64DAB" w:rsidRDefault="00C64DAB">
      <w:pPr>
        <w:pStyle w:val="ConsPlusTitle"/>
        <w:jc w:val="center"/>
      </w:pPr>
      <w:r>
        <w:t>ПРАВООБЛАДАТЕЛЮ СУЩЕСТВУЮЩЕГО ЛИНЕЙНОГО ОБЪЕКТА</w:t>
      </w:r>
    </w:p>
    <w:p w:rsidR="00C64DAB" w:rsidRDefault="00C64DAB">
      <w:pPr>
        <w:pStyle w:val="ConsPlusNormal"/>
        <w:jc w:val="center"/>
      </w:pPr>
    </w:p>
    <w:p w:rsidR="00C64DAB" w:rsidRDefault="00C64DAB">
      <w:pPr>
        <w:pStyle w:val="ConsPlusNormal"/>
        <w:ind w:firstLine="540"/>
        <w:jc w:val="both"/>
      </w:pPr>
      <w:r>
        <w:t xml:space="preserve">1. </w:t>
      </w:r>
      <w:proofErr w:type="gramStart"/>
      <w:r>
        <w:t>Настоящие Правила устанавливают порядок определения размера затрат на подготовку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(далее - технические требования и условия), подлежащих возмещению правообладателю существующего линейного объекта, которому направлено обращение о выдаче технических требований и условий (далее</w:t>
      </w:r>
      <w:proofErr w:type="gramEnd"/>
      <w:r>
        <w:t xml:space="preserve"> - правообладатель </w:t>
      </w:r>
      <w:r>
        <w:lastRenderedPageBreak/>
        <w:t>существующего линейного объекта).</w:t>
      </w:r>
    </w:p>
    <w:p w:rsidR="00C64DAB" w:rsidRDefault="00C64DAB">
      <w:pPr>
        <w:pStyle w:val="ConsPlusNormal"/>
        <w:spacing w:before="220"/>
        <w:ind w:firstLine="540"/>
        <w:jc w:val="both"/>
      </w:pPr>
      <w:r>
        <w:t>2. Размер затрат на подготовку технических требований и условий, подлежащих возмещению правообладателю существующего линейного объекта, определяется правообладателем существующего линейного объекта на основании перечня затрат, подлежащих возмещению правообладателю существующих линейных объектов в связи с подготовкой технических требований и условий.</w:t>
      </w:r>
    </w:p>
    <w:p w:rsidR="00C64DAB" w:rsidRDefault="00C64DAB">
      <w:pPr>
        <w:pStyle w:val="ConsPlusNormal"/>
        <w:spacing w:before="220"/>
        <w:ind w:firstLine="540"/>
        <w:jc w:val="both"/>
      </w:pPr>
      <w:r>
        <w:t>3. В перечень затрат, подлежащих возмещению правообладателю существующих линейных объектов в связи с подготовкой технических требований и условий, включаются затраты на составление документов, необходимых для выдачи технических требований и условий.</w:t>
      </w:r>
    </w:p>
    <w:p w:rsidR="00C64DAB" w:rsidRDefault="00C64DAB">
      <w:pPr>
        <w:pStyle w:val="ConsPlusNormal"/>
        <w:spacing w:before="220"/>
        <w:ind w:firstLine="540"/>
        <w:jc w:val="both"/>
      </w:pPr>
      <w:bookmarkStart w:id="7" w:name="P199"/>
      <w:bookmarkEnd w:id="7"/>
      <w:r>
        <w:t>4. Конкретный размер затрат на составление документов, необходимых для выдачи технических требований и условий, определяется локальным правовым актом правообладателя существующего линейного объекта. Соответствующий локальный правовой акт размещается правообладателем существующего линейного объекта на своем официальном сайте в информационно-телекоммуникационной сети "Интернет" и подлежит актуализации не чаще чем один раз в год (за исключением случаев, когда необходимость такой актуализации обусловлена изменением обязательных требований в правовых актах Российской Федерации).</w:t>
      </w:r>
    </w:p>
    <w:p w:rsidR="00C64DAB" w:rsidRDefault="00C64DAB">
      <w:pPr>
        <w:pStyle w:val="ConsPlusNormal"/>
        <w:ind w:firstLine="540"/>
        <w:jc w:val="both"/>
      </w:pPr>
    </w:p>
    <w:p w:rsidR="00C64DAB" w:rsidRDefault="00C64DAB">
      <w:pPr>
        <w:pStyle w:val="ConsPlusNormal"/>
        <w:ind w:firstLine="540"/>
        <w:jc w:val="both"/>
      </w:pPr>
    </w:p>
    <w:p w:rsidR="00C64DAB" w:rsidRDefault="00C64DAB">
      <w:pPr>
        <w:pStyle w:val="ConsPlusNormal"/>
        <w:pBdr>
          <w:bottom w:val="single" w:sz="6" w:space="0" w:color="auto"/>
        </w:pBdr>
        <w:spacing w:before="100" w:after="100"/>
        <w:jc w:val="both"/>
        <w:rPr>
          <w:sz w:val="2"/>
          <w:szCs w:val="2"/>
        </w:rPr>
      </w:pPr>
    </w:p>
    <w:p w:rsidR="00370B8C" w:rsidRDefault="00370B8C">
      <w:bookmarkStart w:id="8" w:name="_GoBack"/>
      <w:bookmarkEnd w:id="8"/>
    </w:p>
    <w:sectPr w:rsidR="00370B8C" w:rsidSect="002653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DAB"/>
    <w:rsid w:val="00370B8C"/>
    <w:rsid w:val="00C64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4DA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64DA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64DA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4DA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64DA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64DA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8514&amp;dst=3665" TargetMode="External"/><Relationship Id="rId18" Type="http://schemas.openxmlformats.org/officeDocument/2006/relationships/hyperlink" Target="https://login.consultant.ru/link/?req=doc&amp;base=LAW&amp;n=508514&amp;dst=3654" TargetMode="External"/><Relationship Id="rId26" Type="http://schemas.openxmlformats.org/officeDocument/2006/relationships/hyperlink" Target="https://login.consultant.ru/link/?req=doc&amp;base=LAW&amp;n=508514&amp;dst=3291" TargetMode="External"/><Relationship Id="rId39" Type="http://schemas.openxmlformats.org/officeDocument/2006/relationships/hyperlink" Target="https://login.consultant.ru/link/?req=doc&amp;base=LAW&amp;n=476600&amp;dst=100054" TargetMode="External"/><Relationship Id="rId21" Type="http://schemas.openxmlformats.org/officeDocument/2006/relationships/hyperlink" Target="https://login.consultant.ru/link/?req=doc&amp;base=LAW&amp;n=511241&amp;dst=6816" TargetMode="External"/><Relationship Id="rId34" Type="http://schemas.openxmlformats.org/officeDocument/2006/relationships/hyperlink" Target="https://login.consultant.ru/link/?req=doc&amp;base=LAW&amp;n=476600&amp;dst=100051" TargetMode="External"/><Relationship Id="rId42" Type="http://schemas.openxmlformats.org/officeDocument/2006/relationships/hyperlink" Target="https://login.consultant.ru/link/?req=doc&amp;base=LAW&amp;n=476600&amp;dst=100056" TargetMode="External"/><Relationship Id="rId47" Type="http://schemas.openxmlformats.org/officeDocument/2006/relationships/fontTable" Target="fontTable.xml"/><Relationship Id="rId7" Type="http://schemas.openxmlformats.org/officeDocument/2006/relationships/hyperlink" Target="https://login.consultant.ru/link/?req=doc&amp;base=LAW&amp;n=476600&amp;dst=10003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76071&amp;dst=100030" TargetMode="External"/><Relationship Id="rId29" Type="http://schemas.openxmlformats.org/officeDocument/2006/relationships/hyperlink" Target="https://login.consultant.ru/link/?req=doc&amp;base=LAW&amp;n=476600&amp;dst=100042" TargetMode="External"/><Relationship Id="rId1" Type="http://schemas.openxmlformats.org/officeDocument/2006/relationships/styles" Target="styles.xml"/><Relationship Id="rId6" Type="http://schemas.openxmlformats.org/officeDocument/2006/relationships/hyperlink" Target="https://login.consultant.ru/link/?req=doc&amp;base=LAW&amp;n=476071&amp;dst=100030" TargetMode="External"/><Relationship Id="rId11" Type="http://schemas.openxmlformats.org/officeDocument/2006/relationships/hyperlink" Target="https://login.consultant.ru/link/?req=doc&amp;base=LAW&amp;n=471020&amp;dst=100061" TargetMode="External"/><Relationship Id="rId24" Type="http://schemas.openxmlformats.org/officeDocument/2006/relationships/hyperlink" Target="https://login.consultant.ru/link/?req=doc&amp;base=LAW&amp;n=508514&amp;dst=3607" TargetMode="External"/><Relationship Id="rId32" Type="http://schemas.openxmlformats.org/officeDocument/2006/relationships/hyperlink" Target="https://login.consultant.ru/link/?req=doc&amp;base=LAW&amp;n=476600&amp;dst=100044" TargetMode="External"/><Relationship Id="rId37" Type="http://schemas.openxmlformats.org/officeDocument/2006/relationships/hyperlink" Target="https://login.consultant.ru/link/?req=doc&amp;base=LAW&amp;n=476071&amp;dst=100031" TargetMode="External"/><Relationship Id="rId40" Type="http://schemas.openxmlformats.org/officeDocument/2006/relationships/hyperlink" Target="https://login.consultant.ru/link/?req=doc&amp;base=LAW&amp;n=476600&amp;dst=100056" TargetMode="External"/><Relationship Id="rId45" Type="http://schemas.openxmlformats.org/officeDocument/2006/relationships/hyperlink" Target="https://login.consultant.ru/link/?req=doc&amp;base=LAW&amp;n=476600&amp;dst=100057"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08514&amp;dst=3665" TargetMode="External"/><Relationship Id="rId23" Type="http://schemas.openxmlformats.org/officeDocument/2006/relationships/hyperlink" Target="https://login.consultant.ru/link/?req=doc&amp;base=LAW&amp;n=476600&amp;dst=100041" TargetMode="External"/><Relationship Id="rId28" Type="http://schemas.openxmlformats.org/officeDocument/2006/relationships/hyperlink" Target="https://login.consultant.ru/link/?req=doc&amp;base=LAW&amp;n=508514&amp;dst=4402" TargetMode="External"/><Relationship Id="rId36" Type="http://schemas.openxmlformats.org/officeDocument/2006/relationships/hyperlink" Target="https://login.consultant.ru/link/?req=doc&amp;base=LAW&amp;n=508514&amp;dst=4392" TargetMode="External"/><Relationship Id="rId10" Type="http://schemas.openxmlformats.org/officeDocument/2006/relationships/hyperlink" Target="https://login.consultant.ru/link/?req=doc&amp;base=LAW&amp;n=476600&amp;dst=100034" TargetMode="External"/><Relationship Id="rId19" Type="http://schemas.openxmlformats.org/officeDocument/2006/relationships/hyperlink" Target="https://login.consultant.ru/link/?req=doc&amp;base=LAW&amp;n=476600&amp;dst=100039" TargetMode="External"/><Relationship Id="rId31" Type="http://schemas.openxmlformats.org/officeDocument/2006/relationships/hyperlink" Target="https://login.consultant.ru/link/?req=doc&amp;base=LAW&amp;n=476600&amp;dst=100043" TargetMode="External"/><Relationship Id="rId44" Type="http://schemas.openxmlformats.org/officeDocument/2006/relationships/hyperlink" Target="https://login.consultant.ru/link/?req=doc&amp;base=LAW&amp;n=476071&amp;dst=10003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6600&amp;dst=100033" TargetMode="External"/><Relationship Id="rId14" Type="http://schemas.openxmlformats.org/officeDocument/2006/relationships/hyperlink" Target="https://login.consultant.ru/link/?req=doc&amp;base=LAW&amp;n=476600&amp;dst=100037" TargetMode="External"/><Relationship Id="rId22" Type="http://schemas.openxmlformats.org/officeDocument/2006/relationships/hyperlink" Target="https://login.consultant.ru/link/?req=doc&amp;base=LAW&amp;n=511241&amp;dst=5907" TargetMode="External"/><Relationship Id="rId27" Type="http://schemas.openxmlformats.org/officeDocument/2006/relationships/hyperlink" Target="https://login.consultant.ru/link/?req=doc&amp;base=LAW&amp;n=508514&amp;dst=3192" TargetMode="External"/><Relationship Id="rId30" Type="http://schemas.openxmlformats.org/officeDocument/2006/relationships/hyperlink" Target="https://login.consultant.ru/link/?req=doc&amp;base=LAW&amp;n=508514&amp;dst=3655" TargetMode="External"/><Relationship Id="rId35" Type="http://schemas.openxmlformats.org/officeDocument/2006/relationships/hyperlink" Target="https://login.consultant.ru/link/?req=doc&amp;base=LAW&amp;n=476600&amp;dst=100052" TargetMode="External"/><Relationship Id="rId43" Type="http://schemas.openxmlformats.org/officeDocument/2006/relationships/hyperlink" Target="https://login.consultant.ru/link/?req=doc&amp;base=LAW&amp;n=508514&amp;dst=4392" TargetMode="External"/><Relationship Id="rId48" Type="http://schemas.openxmlformats.org/officeDocument/2006/relationships/theme" Target="theme/theme1.xml"/><Relationship Id="rId8" Type="http://schemas.openxmlformats.org/officeDocument/2006/relationships/hyperlink" Target="https://login.consultant.ru/link/?req=doc&amp;base=LAW&amp;n=508514&amp;dst=3660" TargetMode="External"/><Relationship Id="rId3" Type="http://schemas.openxmlformats.org/officeDocument/2006/relationships/settings" Target="settings.xml"/><Relationship Id="rId12" Type="http://schemas.openxmlformats.org/officeDocument/2006/relationships/hyperlink" Target="https://login.consultant.ru/link/?req=doc&amp;base=LAW&amp;n=476600&amp;dst=100036" TargetMode="External"/><Relationship Id="rId17" Type="http://schemas.openxmlformats.org/officeDocument/2006/relationships/hyperlink" Target="https://login.consultant.ru/link/?req=doc&amp;base=LAW&amp;n=476600&amp;dst=100038" TargetMode="External"/><Relationship Id="rId25" Type="http://schemas.openxmlformats.org/officeDocument/2006/relationships/hyperlink" Target="https://login.consultant.ru/link/?req=doc&amp;base=LAW&amp;n=508514&amp;dst=4393" TargetMode="External"/><Relationship Id="rId33" Type="http://schemas.openxmlformats.org/officeDocument/2006/relationships/hyperlink" Target="https://login.consultant.ru/link/?req=doc&amp;base=LAW&amp;n=476600&amp;dst=100049" TargetMode="External"/><Relationship Id="rId38" Type="http://schemas.openxmlformats.org/officeDocument/2006/relationships/hyperlink" Target="https://login.consultant.ru/link/?req=doc&amp;base=LAW&amp;n=476600&amp;dst=100053" TargetMode="External"/><Relationship Id="rId46" Type="http://schemas.openxmlformats.org/officeDocument/2006/relationships/hyperlink" Target="https://login.consultant.ru/link/?req=doc&amp;base=LAW&amp;n=476600&amp;dst=100058" TargetMode="External"/><Relationship Id="rId20" Type="http://schemas.openxmlformats.org/officeDocument/2006/relationships/hyperlink" Target="https://login.consultant.ru/link/?req=doc&amp;base=LAW&amp;n=511241&amp;dst=6812" TargetMode="External"/><Relationship Id="rId41" Type="http://schemas.openxmlformats.org/officeDocument/2006/relationships/hyperlink" Target="https://login.consultant.ru/link/?req=doc&amp;base=LAW&amp;n=476600&amp;dst=100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5978</Words>
  <Characters>34080</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2025-08-27T07:40:00Z</dcterms:created>
  <dcterms:modified xsi:type="dcterms:W3CDTF">2025-08-27T07:40:00Z</dcterms:modified>
</cp:coreProperties>
</file>