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14" w:rsidRDefault="00F62B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62B14" w:rsidRDefault="00F62B14">
      <w:pPr>
        <w:pStyle w:val="ConsPlusNormal"/>
        <w:jc w:val="both"/>
        <w:outlineLvl w:val="0"/>
      </w:pPr>
    </w:p>
    <w:p w:rsidR="00F62B14" w:rsidRDefault="00F62B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2B14" w:rsidRDefault="00F62B14">
      <w:pPr>
        <w:pStyle w:val="ConsPlusTitle"/>
        <w:jc w:val="both"/>
      </w:pPr>
    </w:p>
    <w:p w:rsidR="00F62B14" w:rsidRDefault="00F62B14">
      <w:pPr>
        <w:pStyle w:val="ConsPlusTitle"/>
        <w:jc w:val="center"/>
      </w:pPr>
      <w:r>
        <w:t>ПОСТАНОВЛЕНИЕ</w:t>
      </w:r>
    </w:p>
    <w:p w:rsidR="00F62B14" w:rsidRDefault="00F62B14">
      <w:pPr>
        <w:pStyle w:val="ConsPlusTitle"/>
        <w:jc w:val="center"/>
      </w:pPr>
      <w:r>
        <w:t>от 28 декабря 2018 г. N 1711</w:t>
      </w:r>
    </w:p>
    <w:p w:rsidR="00F62B14" w:rsidRDefault="00F62B14">
      <w:pPr>
        <w:pStyle w:val="ConsPlusTitle"/>
        <w:jc w:val="both"/>
      </w:pPr>
    </w:p>
    <w:p w:rsidR="00F62B14" w:rsidRDefault="00F62B14">
      <w:pPr>
        <w:pStyle w:val="ConsPlusTitle"/>
        <w:jc w:val="center"/>
      </w:pPr>
      <w:r>
        <w:t>О ПОРЯДКЕ</w:t>
      </w:r>
    </w:p>
    <w:p w:rsidR="00F62B14" w:rsidRDefault="00F62B14">
      <w:pPr>
        <w:pStyle w:val="ConsPlusTitle"/>
        <w:jc w:val="center"/>
      </w:pPr>
      <w:r>
        <w:t>ВЕДЕНИЯ РЕЕСТРА ЮРИДИЧЕСКИХ ЛИЦ, УКАЗАННЫХ</w:t>
      </w:r>
    </w:p>
    <w:p w:rsidR="00F62B14" w:rsidRDefault="00F62B14">
      <w:pPr>
        <w:pStyle w:val="ConsPlusTitle"/>
        <w:jc w:val="center"/>
      </w:pPr>
      <w:r>
        <w:t>В ЧАСТИ 2 СТАТЬИ 1 ФЕДЕРАЛЬНОГО ЗАКОНА "О ЗАКУПКАХ</w:t>
      </w:r>
    </w:p>
    <w:p w:rsidR="00F62B14" w:rsidRDefault="00F62B14">
      <w:pPr>
        <w:pStyle w:val="ConsPlusTitle"/>
        <w:jc w:val="center"/>
      </w:pPr>
      <w:r>
        <w:t>ТОВАРОВ, РАБОТ, УСЛУГ ОТДЕЛЬНЫМИ ВИДАМИ ЮРИДИЧЕСКИХ ЛИЦ",</w:t>
      </w:r>
    </w:p>
    <w:p w:rsidR="00F62B14" w:rsidRDefault="00F62B14">
      <w:pPr>
        <w:pStyle w:val="ConsPlusTitle"/>
        <w:jc w:val="center"/>
      </w:pPr>
      <w:proofErr w:type="gramStart"/>
      <w:r>
        <w:t>ЗАРЕГИСТРИРОВАННЫХ</w:t>
      </w:r>
      <w:proofErr w:type="gramEnd"/>
      <w:r>
        <w:t xml:space="preserve"> В ЕДИНОЙ ИНФОРМАЦИОННОЙ СИСТЕМЕ</w:t>
      </w:r>
    </w:p>
    <w:p w:rsidR="00F62B14" w:rsidRDefault="00F62B14">
      <w:pPr>
        <w:pStyle w:val="ConsPlusTitle"/>
        <w:jc w:val="center"/>
      </w:pPr>
      <w:r>
        <w:t>В СФЕРЕ ЗАКУПОК ТОВАРОВ, РАБОТ, УСЛУГ ДЛЯ ОБЕСПЕЧЕНИЯ</w:t>
      </w:r>
    </w:p>
    <w:p w:rsidR="00F62B14" w:rsidRDefault="00F62B14">
      <w:pPr>
        <w:pStyle w:val="ConsPlusTitle"/>
        <w:jc w:val="center"/>
      </w:pPr>
      <w:r>
        <w:t>ГОСУДАРСТВЕННЫХ И МУНИЦИПАЛЬНЫХ НУЖД</w:t>
      </w:r>
    </w:p>
    <w:p w:rsidR="00F62B14" w:rsidRDefault="00F62B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B14" w:rsidRDefault="00F62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B14" w:rsidRDefault="00F62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31.10.2022 N 1946)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</w:tr>
    </w:tbl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18.1 статьи 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ведения реестра юридических лиц, указанных в </w:t>
      </w:r>
      <w:hyperlink r:id="rId8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зарегистрированных в единой информационной системе в сфере закупок товаров, работ, услуг для обеспечения государственных и муниципальных нужд.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Федеральному казначейству до 15 марта 2019 г. обеспечить включение в реестр юридических лиц, указанных в </w:t>
      </w:r>
      <w:hyperlink r:id="rId9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зарегистрированных в единой информационной системе в сфере закупок товаров, работ, услуг для обеспечения государственных и муниципальных нужд, информации и документов, указанных в </w:t>
      </w:r>
      <w:hyperlink w:anchor="P46">
        <w:r>
          <w:rPr>
            <w:color w:val="0000FF"/>
          </w:rPr>
          <w:t>пункте 2</w:t>
        </w:r>
      </w:hyperlink>
      <w:r>
        <w:t xml:space="preserve"> Правил, утвержденных настоящим постановлением, в отношении</w:t>
      </w:r>
      <w:proofErr w:type="gramEnd"/>
      <w:r>
        <w:t xml:space="preserve"> </w:t>
      </w:r>
      <w:proofErr w:type="gramStart"/>
      <w:r>
        <w:t xml:space="preserve">юридических лиц, указанных в </w:t>
      </w:r>
      <w:hyperlink r:id="rId10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зарегистрированных до 1 марта 2019 г. в единой информационной системе в сфере закупок товаров, работ, услуг для обеспечения государственных и муниципальных нужд в предусмотренном </w:t>
      </w:r>
      <w:hyperlink r:id="rId11">
        <w:r>
          <w:rPr>
            <w:color w:val="0000FF"/>
          </w:rPr>
          <w:t>частью 18 статьи 4</w:t>
        </w:r>
      </w:hyperlink>
      <w:r>
        <w:t xml:space="preserve"> Федерального закона "О закупках товаров, работ, услуг отдельными видами юридических лиц" порядке регистрации</w:t>
      </w:r>
      <w:proofErr w:type="gramEnd"/>
      <w:r>
        <w:t xml:space="preserve"> таких юридических лиц в указанной единой информационной системе.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2019 г.</w:t>
      </w: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right"/>
      </w:pPr>
      <w:r>
        <w:t>Председатель Правительства</w:t>
      </w:r>
    </w:p>
    <w:p w:rsidR="00F62B14" w:rsidRDefault="00F62B14">
      <w:pPr>
        <w:pStyle w:val="ConsPlusNormal"/>
        <w:jc w:val="right"/>
      </w:pPr>
      <w:r>
        <w:t>Российской Федерации</w:t>
      </w:r>
    </w:p>
    <w:p w:rsidR="00F62B14" w:rsidRDefault="00F62B14">
      <w:pPr>
        <w:pStyle w:val="ConsPlusNormal"/>
        <w:jc w:val="right"/>
      </w:pPr>
      <w:r>
        <w:t>Д.МЕДВЕДЕВ</w:t>
      </w: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right"/>
        <w:outlineLvl w:val="0"/>
      </w:pPr>
      <w:r>
        <w:t>Утверждены</w:t>
      </w:r>
    </w:p>
    <w:p w:rsidR="00F62B14" w:rsidRDefault="00F62B14">
      <w:pPr>
        <w:pStyle w:val="ConsPlusNormal"/>
        <w:jc w:val="right"/>
      </w:pPr>
      <w:r>
        <w:t>постановлением Правительства</w:t>
      </w:r>
    </w:p>
    <w:p w:rsidR="00F62B14" w:rsidRDefault="00F62B14">
      <w:pPr>
        <w:pStyle w:val="ConsPlusNormal"/>
        <w:jc w:val="right"/>
      </w:pPr>
      <w:r>
        <w:t>Российской Федерации</w:t>
      </w:r>
    </w:p>
    <w:p w:rsidR="00F62B14" w:rsidRDefault="00F62B14">
      <w:pPr>
        <w:pStyle w:val="ConsPlusNormal"/>
        <w:jc w:val="right"/>
      </w:pPr>
      <w:r>
        <w:t>от 28 декабря 2018 г. N 1711</w:t>
      </w: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Title"/>
        <w:jc w:val="center"/>
      </w:pPr>
      <w:bookmarkStart w:id="0" w:name="P34"/>
      <w:bookmarkEnd w:id="0"/>
      <w:r>
        <w:t>ПРАВИЛА</w:t>
      </w:r>
    </w:p>
    <w:p w:rsidR="00F62B14" w:rsidRDefault="00F62B14">
      <w:pPr>
        <w:pStyle w:val="ConsPlusTitle"/>
        <w:jc w:val="center"/>
      </w:pPr>
      <w:r>
        <w:t>ВЕДЕНИЯ РЕЕСТРА ЮРИДИЧЕСКИХ ЛИЦ, УКАЗАННЫХ</w:t>
      </w:r>
    </w:p>
    <w:p w:rsidR="00F62B14" w:rsidRDefault="00F62B14">
      <w:pPr>
        <w:pStyle w:val="ConsPlusTitle"/>
        <w:jc w:val="center"/>
      </w:pPr>
      <w:r>
        <w:t>В ЧАСТИ 2 СТАТЬИ 1 ФЕДЕРАЛЬНОГО ЗАКОНА "О ЗАКУПКАХ</w:t>
      </w:r>
    </w:p>
    <w:p w:rsidR="00F62B14" w:rsidRDefault="00F62B14">
      <w:pPr>
        <w:pStyle w:val="ConsPlusTitle"/>
        <w:jc w:val="center"/>
      </w:pPr>
      <w:r>
        <w:t>ТОВАРОВ, РАБОТ, УСЛУГ ОТДЕЛЬНЫМИ ВИДАМИ ЮРИДИЧЕСКИХ ЛИЦ",</w:t>
      </w:r>
    </w:p>
    <w:p w:rsidR="00F62B14" w:rsidRDefault="00F62B14">
      <w:pPr>
        <w:pStyle w:val="ConsPlusTitle"/>
        <w:jc w:val="center"/>
      </w:pPr>
      <w:proofErr w:type="gramStart"/>
      <w:r>
        <w:t>ЗАРЕГИСТРИРОВАННЫХ</w:t>
      </w:r>
      <w:proofErr w:type="gramEnd"/>
      <w:r>
        <w:t xml:space="preserve"> В ЕДИНОЙ ИНФОРМАЦИОННОЙ СИСТЕМЕ</w:t>
      </w:r>
    </w:p>
    <w:p w:rsidR="00F62B14" w:rsidRDefault="00F62B14">
      <w:pPr>
        <w:pStyle w:val="ConsPlusTitle"/>
        <w:jc w:val="center"/>
      </w:pPr>
      <w:r>
        <w:t>В СФЕРЕ ЗАКУПОК ТОВАРОВ, РАБОТ, УСЛУГ ДЛЯ ОБЕСПЕЧЕНИЯ</w:t>
      </w:r>
    </w:p>
    <w:p w:rsidR="00F62B14" w:rsidRDefault="00F62B14">
      <w:pPr>
        <w:pStyle w:val="ConsPlusTitle"/>
        <w:jc w:val="center"/>
      </w:pPr>
      <w:r>
        <w:t>ГОСУДАРСТВЕННЫХ И МУНИЦИПАЛЬНЫХ НУЖД</w:t>
      </w:r>
    </w:p>
    <w:p w:rsidR="00F62B14" w:rsidRDefault="00F62B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2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B14" w:rsidRDefault="00F62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B14" w:rsidRDefault="00F62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31.10.2022 N 1946)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14" w:rsidRDefault="00F62B14">
            <w:pPr>
              <w:pStyle w:val="ConsPlusNormal"/>
            </w:pPr>
          </w:p>
        </w:tc>
      </w:tr>
    </w:tbl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юридических лиц, указанных в </w:t>
      </w:r>
      <w:hyperlink r:id="rId13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(далее соответственно - заказчик, Федеральный закон), зарегистрированных в единой информационной системе в сфере закупок товаров, работ, услуг для обеспечения государственных и муниципальных нужд (далее соответственно - единая информационная система, реестр заказчиков), в том числе перечень и сроки</w:t>
      </w:r>
      <w:proofErr w:type="gramEnd"/>
      <w:r>
        <w:t xml:space="preserve"> размещения информации и документов, которые включаются в реестр заказчиков (далее - информация и документы).</w:t>
      </w:r>
    </w:p>
    <w:p w:rsidR="00F62B14" w:rsidRDefault="00F62B1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F62B14" w:rsidRDefault="00F62B14">
      <w:pPr>
        <w:pStyle w:val="ConsPlusNormal"/>
        <w:spacing w:before="220"/>
        <w:ind w:firstLine="540"/>
        <w:jc w:val="both"/>
      </w:pPr>
      <w:bookmarkStart w:id="1" w:name="P46"/>
      <w:bookmarkEnd w:id="1"/>
      <w:r>
        <w:t>2. Информация и документы включают в себя: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а) полное и (при наличии) сокращенное наименование заказчика;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б) организационно-правовую форму;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в) адрес заказчика в пределах места нахождения заказчика;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налогоплательщика, код причины и дата постановки на учет заказчика в налоговом органе;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д) иные информацию и документы, определенные порядком регистрации заказчиков в единой информационной системе, предусмотренным </w:t>
      </w:r>
      <w:hyperlink r:id="rId15">
        <w:r>
          <w:rPr>
            <w:color w:val="0000FF"/>
          </w:rPr>
          <w:t>частью 18 статьи 4</w:t>
        </w:r>
      </w:hyperlink>
      <w:r>
        <w:t xml:space="preserve"> Федерального закона (далее - порядок регистрации заказчиков);</w:t>
      </w:r>
    </w:p>
    <w:p w:rsidR="00F62B14" w:rsidRDefault="00F62B14">
      <w:pPr>
        <w:pStyle w:val="ConsPlusNormal"/>
        <w:spacing w:before="220"/>
        <w:ind w:firstLine="540"/>
        <w:jc w:val="both"/>
      </w:pPr>
      <w:bookmarkStart w:id="2" w:name="P52"/>
      <w:bookmarkEnd w:id="2"/>
      <w:proofErr w:type="gramStart"/>
      <w:r>
        <w:t xml:space="preserve">е) информацию об отнесении (в случае отнесения) к заказчикам, осуществляющим закупки, проводимые в случаях, определенных Правительством Российской Федерации в соответствии с </w:t>
      </w:r>
      <w:hyperlink r:id="rId16">
        <w:r>
          <w:rPr>
            <w:color w:val="0000FF"/>
          </w:rPr>
          <w:t>частью 16 статьи 4</w:t>
        </w:r>
      </w:hyperlink>
      <w:r>
        <w:t xml:space="preserve"> Федерального закона, с указанием на пункт указанной части, номера и даты принятия акта Правительства Российской Федерации, определяющего соответствующий случай.</w:t>
      </w:r>
      <w:proofErr w:type="gramEnd"/>
    </w:p>
    <w:p w:rsidR="00F62B14" w:rsidRDefault="00F62B14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3. Ведение реестра заказчиков осуществляется Федеральным казначейством в электронном виде путем формирования или изменения реестровых записей, в которые включаются информация и документы, формируемые, размещаемые в единой информационной системе и подписываемые усиленной квалифицированной электронной подписью уполномоченного на размещение информации и документов лица заказчика в соответствии с порядком регистрации заказчиков. Реестровые записи формируются или изменяются не позднее одного рабочего дня, следующего за днем регистрации заказчика в единой информационной системе или внесения изменений в информацию и документы. Последовательная совокупность реестровых записей образует реестр заказчиков, который размещается Федеральным казначейством на официальном </w:t>
      </w:r>
      <w:hyperlink r:id="rId18">
        <w:r>
          <w:rPr>
            <w:color w:val="0000FF"/>
          </w:rPr>
          <w:t>сайте</w:t>
        </w:r>
      </w:hyperlink>
      <w:r>
        <w:t xml:space="preserve"> единой информационной системы в информационно-телекоммуникационной сети "Интернет".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4. Информация и документы исключаются Федеральным казначейством из реестра </w:t>
      </w:r>
      <w:r>
        <w:lastRenderedPageBreak/>
        <w:t>заказчиков не позднее 3 рабочих дней со дня прекращения заказчику доступа к единой информационной системе в соответствии с порядком регистрации заказчиков.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5. Реестр заказчиков ведется на государственном языке Российской Федерации (наименования иностранных юридических лиц могут быть указаны с использованием букв латинского алфавита).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6. При ведении реестра заказчиков применяются справочники, реестры и классификаторы, используемые в единой информационной системе.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7. Реестровой записи присваивается уникальный номер, имеющий следующую структуру: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а) 1 - 6 разряды - порядковый номер реестровой записи, присваиваемый последовательно в соответствии со сквозной нумерацией в пределах календарного года;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>б) 7 и 8 разряды - последние две цифры календарного года, в котором осуществлена регистрация заказчика в единой информационной системе;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в) 9 - 28 разряды - идентификационный код заказчика, присвоенный в порядке, установленном в соответствии с </w:t>
      </w:r>
      <w:hyperlink r:id="rId19">
        <w:r>
          <w:rPr>
            <w:color w:val="0000FF"/>
          </w:rPr>
          <w:t>пунктом 15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закупки".</w:t>
      </w:r>
    </w:p>
    <w:p w:rsidR="00F62B14" w:rsidRDefault="00F62B14">
      <w:pPr>
        <w:pStyle w:val="ConsPlusNormal"/>
        <w:spacing w:before="220"/>
        <w:ind w:firstLine="540"/>
        <w:jc w:val="both"/>
      </w:pPr>
      <w:r>
        <w:t xml:space="preserve">8. Информация и документы, включенные в реестр заказчиков, размещаются на официальном сайте единой информационной системы в информационно-телекоммуникационной сети "Интернет", за исключением информации, предусмотренной </w:t>
      </w:r>
      <w:hyperlink w:anchor="P52">
        <w:r>
          <w:rPr>
            <w:color w:val="0000FF"/>
          </w:rPr>
          <w:t>подпунктом "е" пункта 2</w:t>
        </w:r>
      </w:hyperlink>
      <w:r>
        <w:t xml:space="preserve"> настоящих Правил.</w:t>
      </w:r>
    </w:p>
    <w:p w:rsidR="00F62B14" w:rsidRDefault="00F62B14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jc w:val="both"/>
      </w:pPr>
    </w:p>
    <w:p w:rsidR="00F62B14" w:rsidRDefault="00F62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3" w:name="_GoBack"/>
      <w:bookmarkEnd w:id="3"/>
    </w:p>
    <w:sectPr w:rsidR="00310F9B" w:rsidSect="00DA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14"/>
    <w:rsid w:val="00310F9B"/>
    <w:rsid w:val="00F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2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2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2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2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2&amp;dst=100010" TargetMode="External"/><Relationship Id="rId13" Type="http://schemas.openxmlformats.org/officeDocument/2006/relationships/hyperlink" Target="https://login.consultant.ru/link/?req=doc&amp;base=LAW&amp;n=483052&amp;dst=100010" TargetMode="External"/><Relationship Id="rId18" Type="http://schemas.openxmlformats.org/officeDocument/2006/relationships/hyperlink" Target="https://login.consultant.ru/link/?req=doc&amp;base=LAW&amp;n=510734&amp;dst=1000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052&amp;dst=100169" TargetMode="External"/><Relationship Id="rId12" Type="http://schemas.openxmlformats.org/officeDocument/2006/relationships/hyperlink" Target="https://login.consultant.ru/link/?req=doc&amp;base=LAW&amp;n=492873&amp;dst=100151" TargetMode="External"/><Relationship Id="rId17" Type="http://schemas.openxmlformats.org/officeDocument/2006/relationships/hyperlink" Target="https://login.consultant.ru/link/?req=doc&amp;base=LAW&amp;n=492873&amp;dst=1001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52&amp;dst=100086" TargetMode="External"/><Relationship Id="rId20" Type="http://schemas.openxmlformats.org/officeDocument/2006/relationships/hyperlink" Target="https://login.consultant.ru/link/?req=doc&amp;base=LAW&amp;n=492873&amp;dst=1001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873&amp;dst=100151" TargetMode="External"/><Relationship Id="rId11" Type="http://schemas.openxmlformats.org/officeDocument/2006/relationships/hyperlink" Target="https://login.consultant.ru/link/?req=doc&amp;base=LAW&amp;n=483052&amp;dst=3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052&amp;dst=33" TargetMode="External"/><Relationship Id="rId10" Type="http://schemas.openxmlformats.org/officeDocument/2006/relationships/hyperlink" Target="https://login.consultant.ru/link/?req=doc&amp;base=LAW&amp;n=483052&amp;dst=100010" TargetMode="External"/><Relationship Id="rId19" Type="http://schemas.openxmlformats.org/officeDocument/2006/relationships/hyperlink" Target="https://login.consultant.ru/link/?req=doc&amp;base=LAW&amp;n=507737&amp;dst=100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52&amp;dst=100010" TargetMode="External"/><Relationship Id="rId14" Type="http://schemas.openxmlformats.org/officeDocument/2006/relationships/hyperlink" Target="https://login.consultant.ru/link/?req=doc&amp;base=LAW&amp;n=492873&amp;dst=1001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2025-08-26T09:16:00Z</dcterms:created>
  <dcterms:modified xsi:type="dcterms:W3CDTF">2025-08-26T09:16:00Z</dcterms:modified>
</cp:coreProperties>
</file>