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C" w:rsidRDefault="00B250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501C" w:rsidRDefault="00B2501C">
      <w:pPr>
        <w:pStyle w:val="ConsPlusNormal"/>
        <w:jc w:val="both"/>
        <w:outlineLvl w:val="0"/>
      </w:pPr>
    </w:p>
    <w:p w:rsidR="00B2501C" w:rsidRDefault="00B250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2501C" w:rsidRDefault="00B2501C">
      <w:pPr>
        <w:pStyle w:val="ConsPlusTitle"/>
        <w:jc w:val="center"/>
      </w:pPr>
    </w:p>
    <w:p w:rsidR="00B2501C" w:rsidRDefault="00B2501C">
      <w:pPr>
        <w:pStyle w:val="ConsPlusTitle"/>
        <w:jc w:val="center"/>
      </w:pPr>
      <w:r>
        <w:t>ПОСТАНОВЛЕНИЕ</w:t>
      </w:r>
    </w:p>
    <w:p w:rsidR="00B2501C" w:rsidRDefault="00B2501C">
      <w:pPr>
        <w:pStyle w:val="ConsPlusTitle"/>
        <w:jc w:val="center"/>
      </w:pPr>
      <w:r>
        <w:t>от 16 сентября 2020 г. N 1477</w:t>
      </w:r>
    </w:p>
    <w:p w:rsidR="00B2501C" w:rsidRDefault="00B2501C">
      <w:pPr>
        <w:pStyle w:val="ConsPlusTitle"/>
        <w:jc w:val="center"/>
      </w:pPr>
    </w:p>
    <w:p w:rsidR="00B2501C" w:rsidRDefault="00B2501C">
      <w:pPr>
        <w:pStyle w:val="ConsPlusTitle"/>
        <w:jc w:val="center"/>
      </w:pPr>
      <w:r>
        <w:t>О ЛИЦЕНЗИРОВАНИИ</w:t>
      </w:r>
    </w:p>
    <w:p w:rsidR="00B2501C" w:rsidRDefault="00B2501C">
      <w:pPr>
        <w:pStyle w:val="ConsPlusTitle"/>
        <w:jc w:val="center"/>
      </w:pPr>
      <w:r>
        <w:t>ДЕЯТЕЛЬНОСТИ ПО ПРОВЕДЕНИЮ ЭКСПЕРТИЗЫ</w:t>
      </w:r>
    </w:p>
    <w:p w:rsidR="00B2501C" w:rsidRDefault="00B2501C">
      <w:pPr>
        <w:pStyle w:val="ConsPlusTitle"/>
        <w:jc w:val="center"/>
      </w:pPr>
      <w:r>
        <w:t>ПРОМЫШЛЕННОЙ БЕЗОПАСНОСТИ</w:t>
      </w:r>
    </w:p>
    <w:p w:rsidR="00B2501C" w:rsidRDefault="00B250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50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01C" w:rsidRDefault="00B250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501C" w:rsidRDefault="00B250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02.09.2021 </w:t>
            </w:r>
            <w:hyperlink r:id="rId6">
              <w:r>
                <w:rPr>
                  <w:color w:val="0000FF"/>
                </w:rPr>
                <w:t>N 1473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501C" w:rsidRDefault="00B250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06.09.2022 </w:t>
            </w:r>
            <w:hyperlink r:id="rId7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</w:tr>
    </w:tbl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лицензировании деятельности по проведению экспертизы промышленной безопасности.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Правительством Российской Федерации предельной численности работников ее центрального аппарата и территориальных органов,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  <w:proofErr w:type="gramEnd"/>
    </w:p>
    <w:p w:rsidR="00B2501C" w:rsidRDefault="00B2501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января 2027 г.</w:t>
      </w: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right"/>
      </w:pPr>
      <w:r>
        <w:t>Председатель Правительства</w:t>
      </w:r>
    </w:p>
    <w:p w:rsidR="00B2501C" w:rsidRDefault="00B2501C">
      <w:pPr>
        <w:pStyle w:val="ConsPlusNormal"/>
        <w:jc w:val="right"/>
      </w:pPr>
      <w:r>
        <w:t>Российской Федерации</w:t>
      </w:r>
    </w:p>
    <w:p w:rsidR="00B2501C" w:rsidRDefault="00B2501C">
      <w:pPr>
        <w:pStyle w:val="ConsPlusNormal"/>
        <w:jc w:val="right"/>
      </w:pPr>
      <w:r>
        <w:t>М.МИШУСТИН</w:t>
      </w: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right"/>
        <w:outlineLvl w:val="0"/>
      </w:pPr>
      <w:r>
        <w:t>Утверждено</w:t>
      </w:r>
    </w:p>
    <w:p w:rsidR="00B2501C" w:rsidRDefault="00B2501C">
      <w:pPr>
        <w:pStyle w:val="ConsPlusNormal"/>
        <w:jc w:val="right"/>
      </w:pPr>
      <w:r>
        <w:t>постановлением Правительства</w:t>
      </w:r>
    </w:p>
    <w:p w:rsidR="00B2501C" w:rsidRDefault="00B2501C">
      <w:pPr>
        <w:pStyle w:val="ConsPlusNormal"/>
        <w:jc w:val="right"/>
      </w:pPr>
      <w:r>
        <w:t>Российской Федерации</w:t>
      </w:r>
    </w:p>
    <w:p w:rsidR="00B2501C" w:rsidRDefault="00B2501C">
      <w:pPr>
        <w:pStyle w:val="ConsPlusNormal"/>
        <w:jc w:val="right"/>
      </w:pPr>
      <w:r>
        <w:t>от 16 сентября 2020 г. N 1477</w:t>
      </w: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Title"/>
        <w:jc w:val="center"/>
      </w:pPr>
      <w:bookmarkStart w:id="0" w:name="P31"/>
      <w:bookmarkEnd w:id="0"/>
      <w:r>
        <w:t>ПОЛОЖЕНИЕ</w:t>
      </w:r>
    </w:p>
    <w:p w:rsidR="00B2501C" w:rsidRDefault="00B2501C">
      <w:pPr>
        <w:pStyle w:val="ConsPlusTitle"/>
        <w:jc w:val="center"/>
      </w:pPr>
      <w:r>
        <w:t>О ЛИЦЕНЗИРОВАНИИ ДЕЯТЕЛЬНОСТИ ПО ПРОВЕДЕНИЮ ЭКСПЕРТИЗЫ</w:t>
      </w:r>
    </w:p>
    <w:p w:rsidR="00B2501C" w:rsidRDefault="00B2501C">
      <w:pPr>
        <w:pStyle w:val="ConsPlusTitle"/>
        <w:jc w:val="center"/>
      </w:pPr>
      <w:r>
        <w:t>ПРОМЫШЛЕННОЙ БЕЗОПАСНОСТИ</w:t>
      </w:r>
    </w:p>
    <w:p w:rsidR="00B2501C" w:rsidRDefault="00B250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50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01C" w:rsidRDefault="00B250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501C" w:rsidRDefault="00B250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02.09.2021 </w:t>
            </w:r>
            <w:hyperlink r:id="rId9">
              <w:r>
                <w:rPr>
                  <w:color w:val="0000FF"/>
                </w:rPr>
                <w:t>N 1473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501C" w:rsidRDefault="00B250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06.09.2022 </w:t>
            </w:r>
            <w:hyperlink r:id="rId10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</w:tr>
    </w:tbl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ind w:firstLine="540"/>
        <w:jc w:val="both"/>
      </w:pPr>
      <w:r>
        <w:lastRenderedPageBreak/>
        <w:t>1. Настоящее Положение устанавливает порядок лицензирования деятельности по проведению экспертизы промышленной безопасности (далее - экспертиза) и осуществления федерального государственного лицензионного контроля (надзора) за деятельностью по проведению экспертизы промышленной безопасности (далее - лицензионный контроль).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2. Лицензирование деятельности по проведению экспертизы промышленной безопасности осуществляется Федеральной </w:t>
      </w:r>
      <w:hyperlink r:id="rId12">
        <w:r>
          <w:rPr>
            <w:color w:val="0000FF"/>
          </w:rPr>
          <w:t>службой</w:t>
        </w:r>
      </w:hyperlink>
      <w:r>
        <w:t xml:space="preserve"> по экологическому, технологическому и атомному надзору (далее - лицензирующий орган).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3. Лицензируемая деятельность предусматривает выполнение в соответствии с </w:t>
      </w:r>
      <w:hyperlink r:id="rId13">
        <w:r>
          <w:rPr>
            <w:color w:val="0000FF"/>
          </w:rPr>
          <w:t>пунктом 1 статьи 13</w:t>
        </w:r>
      </w:hyperlink>
      <w:r>
        <w:t xml:space="preserve"> Федерального закона "О промышленной безопасности опасных производственных объектов" следующих работ (оказание услуг):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в) 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hyperlink r:id="rId14">
        <w:r>
          <w:rPr>
            <w:color w:val="0000FF"/>
          </w:rPr>
          <w:t>статьей 7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>д) 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  <w:proofErr w:type="gramEnd"/>
    </w:p>
    <w:p w:rsidR="00B2501C" w:rsidRDefault="00B2501C">
      <w:pPr>
        <w:pStyle w:val="ConsPlusNormal"/>
        <w:spacing w:before="220"/>
        <w:ind w:firstLine="540"/>
        <w:jc w:val="both"/>
      </w:pPr>
      <w:r>
        <w:t>е) 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4. Лицензионными требованиями к соискателю лицензии на осуществление лицензируемой деятельности являются: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а) наличие в штате соискателя лицензии как минимум 3 экспертов в области промышленной безопасности, которые соответствуют требованиям, установленным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для которых работа в этой организации является основной;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б) наличие зданий или нежилых помещений, принадлежащих соискателю лицензии на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</w:t>
      </w:r>
      <w:hyperlink r:id="rId16">
        <w:r>
          <w:rPr>
            <w:color w:val="0000FF"/>
          </w:rPr>
          <w:t>пунктом 8 статьи 13</w:t>
        </w:r>
      </w:hyperlink>
      <w:r>
        <w:t xml:space="preserve"> Федерального закона "О промышленной безопасности опасных производственных объектов".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>5. Лицензионными требованиями к лицензиату при осуществлении лицензируемой деятельности являются:</w:t>
      </w:r>
    </w:p>
    <w:p w:rsidR="00B2501C" w:rsidRDefault="00B250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50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01C" w:rsidRDefault="00B250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2501C" w:rsidRDefault="00B2501C">
            <w:pPr>
              <w:pStyle w:val="ConsPlusNormal"/>
              <w:jc w:val="both"/>
            </w:pPr>
            <w:r>
              <w:rPr>
                <w:color w:val="392C69"/>
              </w:rPr>
              <w:t xml:space="preserve">По 31.12.2025 допускается осуществление деятельности </w:t>
            </w:r>
            <w:proofErr w:type="gramStart"/>
            <w:r>
              <w:rPr>
                <w:color w:val="392C69"/>
              </w:rPr>
              <w:t>при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наличия</w:t>
            </w:r>
            <w:proofErr w:type="gramEnd"/>
            <w:r>
              <w:rPr>
                <w:color w:val="392C69"/>
              </w:rPr>
              <w:t xml:space="preserve"> в штате как минимум одного эксперта, если в отношении остальных действие трудового договора приостановлено в связи с мобилизацией (</w:t>
            </w: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</w:tr>
    </w:tbl>
    <w:p w:rsidR="00B2501C" w:rsidRDefault="00B2501C">
      <w:pPr>
        <w:pStyle w:val="ConsPlusNormal"/>
        <w:spacing w:before="280"/>
        <w:ind w:firstLine="540"/>
        <w:jc w:val="both"/>
      </w:pPr>
      <w:bookmarkStart w:id="2" w:name="P54"/>
      <w:bookmarkEnd w:id="2"/>
      <w:r>
        <w:t xml:space="preserve">а) наличие в штате лицензиата как минимум 3 экспертов в области промышленной безопасности, которые соответствуют требованиям, установленным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объектов", и для которых работа в этой организации является основной;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б) проведение экспертизы в соответствии с работами (услугами), указанными в лицензии, экспертами в области промышленной безопасности, соответствующими требованиям, установленным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объектов";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3" w:name="P56"/>
      <w:bookmarkEnd w:id="3"/>
      <w:r>
        <w:t>в) проведение экспертизы и оформление результатов экспертизы в соответствии с требованиями, установленными нормативными правовыми актами Российской Федерации в области промышленной безопасности;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г) наличие зданий или нежилых помещений, принадлежащих лицензиату на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</w:t>
      </w:r>
      <w:hyperlink r:id="rId20">
        <w:r>
          <w:rPr>
            <w:color w:val="0000FF"/>
          </w:rPr>
          <w:t>пунктом 8 статьи 13</w:t>
        </w:r>
      </w:hyperlink>
      <w:r>
        <w:t xml:space="preserve"> Федерального закона "О промышленной безопасности опасных производственных объектов".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4" w:name="P58"/>
      <w:bookmarkEnd w:id="4"/>
      <w:r>
        <w:t xml:space="preserve">6. Для получения лицензии соискатель лицензии представляет в лицензирующий орган </w:t>
      </w:r>
      <w:hyperlink r:id="rId21">
        <w:r>
          <w:rPr>
            <w:color w:val="0000FF"/>
          </w:rPr>
          <w:t>заявление</w:t>
        </w:r>
      </w:hyperlink>
      <w:r>
        <w:t xml:space="preserve">, оформленное в соответствии с </w:t>
      </w:r>
      <w:hyperlink r:id="rId22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а также следующие сведения: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реквизиты квалификационных удостоверений экспертов в области промышленной безопасности;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>б) сведения о наличии у соискателя лицензии необходимых для осуществления лицензируемого вида деятельности и принадлежащих ему на праве собственности или на ином законном основании по месту осуществления лицензируемого вида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</w:t>
      </w:r>
      <w:proofErr w:type="gramEnd"/>
      <w:r>
        <w:t>, представляются сведения об этих зданиях или помещениях).</w:t>
      </w:r>
    </w:p>
    <w:p w:rsidR="00B2501C" w:rsidRDefault="00B2501C">
      <w:pPr>
        <w:pStyle w:val="ConsPlusNormal"/>
        <w:jc w:val="both"/>
      </w:pPr>
      <w:r>
        <w:t xml:space="preserve">(п. 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7. При намерении лицензиата изменить адрес места осуществления лицензируемого вида деятельности в </w:t>
      </w:r>
      <w:hyperlink r:id="rId24">
        <w:r>
          <w:rPr>
            <w:color w:val="0000FF"/>
          </w:rPr>
          <w:t>заявлении</w:t>
        </w:r>
      </w:hyperlink>
      <w:r>
        <w:t xml:space="preserve"> о внесении изменений в реестр лицензий указывается новый адрес осуществления лицензируемого вида деятельности, а также представляются следующие сведения: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реквизиты квалификационных удостоверений экспертов в области промышленной безопасности;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 xml:space="preserve">б) сведения о наличии у лицензиата необходимых для осуществления лицензируемого вида деятельности и принадлежащих ему на праве собственности или на ином законном основании по месту осуществления лицензируемого вида деятельности зданий или нежилых помещений, права </w:t>
      </w:r>
      <w:r>
        <w:lastRenderedPageBreak/>
        <w:t>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</w:t>
      </w:r>
      <w:proofErr w:type="gramEnd"/>
      <w:r>
        <w:t xml:space="preserve"> сведения об этих зданиях или помещениях).</w:t>
      </w:r>
    </w:p>
    <w:p w:rsidR="00B2501C" w:rsidRDefault="00B2501C">
      <w:pPr>
        <w:pStyle w:val="ConsPlusNormal"/>
        <w:jc w:val="both"/>
      </w:pPr>
      <w:r>
        <w:t xml:space="preserve">(п. 7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8. Выполнение в рамках лицензируемой деятельности работ (оказание услуг), указанных в </w:t>
      </w:r>
      <w:hyperlink w:anchor="P41">
        <w:r>
          <w:rPr>
            <w:color w:val="0000FF"/>
          </w:rPr>
          <w:t>пункте 3</w:t>
        </w:r>
      </w:hyperlink>
      <w:r>
        <w:t xml:space="preserve"> настоящего Положения, по адресу расположения опасного производственного объекта заказчика, а также с использованием средств дистанционного взаимодействия экспертов в области промышленной безопасности и работников организаций, эксплуатирующих опасные производственные объекты, не требует внесения изменений в реестр лицензий.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6" w:name="P68"/>
      <w:bookmarkEnd w:id="6"/>
      <w:r>
        <w:t>9. При намерении лицензиата выполнять работы (оказывать услуги), составляющие лицензируемую деятельность, не указанные в лицензии, в заявлении о внесении изменений в реестр лицензий указываются наименования новых работ (услуг), а также представляются следующие сведения: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реквизиты квалификационных удостоверений экспертов в области промышленной безопасности;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>б) сведения о наличии у лицензиата необходимых для осуществления лицензируемого вида деятельности и принадлежащих ему на праве собственности или на ином законном основании по месту осуществления лицензируемого вида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</w:t>
      </w:r>
      <w:proofErr w:type="gramEnd"/>
      <w:r>
        <w:t xml:space="preserve"> сведения об этих зданиях или помещениях).</w:t>
      </w:r>
    </w:p>
    <w:p w:rsidR="00B2501C" w:rsidRDefault="00B2501C">
      <w:pPr>
        <w:pStyle w:val="ConsPlusNormal"/>
        <w:jc w:val="both"/>
      </w:pPr>
      <w:r>
        <w:t xml:space="preserve">(п. 9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50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501C" w:rsidRDefault="00B250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2501C" w:rsidRDefault="00B2501C">
            <w:pPr>
              <w:pStyle w:val="ConsPlusNormal"/>
              <w:jc w:val="both"/>
            </w:pPr>
            <w:r>
              <w:rPr>
                <w:color w:val="392C69"/>
              </w:rPr>
              <w:t>До 31.12.2022 включительно соискатель лицензии вправе представить заявление на бумажном носителе или направить заказным почтовым отправлением с уведомлением о вручении (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Ростехнадзора от 14.11.2022 N 392).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01C" w:rsidRDefault="00B2501C">
            <w:pPr>
              <w:pStyle w:val="ConsPlusNormal"/>
            </w:pPr>
          </w:p>
        </w:tc>
      </w:tr>
    </w:tbl>
    <w:p w:rsidR="00B2501C" w:rsidRDefault="00B2501C">
      <w:pPr>
        <w:pStyle w:val="ConsPlusNormal"/>
        <w:spacing w:before="280"/>
        <w:ind w:firstLine="540"/>
        <w:jc w:val="both"/>
      </w:pPr>
      <w:r>
        <w:t>9(1). Заявления о предоставлении лицензии, заявления о внесении изменений в реестр лицензий представляются в лицензирующий орган в виде электронного документа, подписанного усиленной квалифицированной электронной подписью,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9(1)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9(2). </w:t>
      </w:r>
      <w:proofErr w:type="gramStart"/>
      <w:r>
        <w:t xml:space="preserve">Решение о предоставлении лицензии (об отказе в предоставлении лицензии), а также (в случаях, предусмотренных </w:t>
      </w:r>
      <w:hyperlink w:anchor="P62">
        <w:r>
          <w:rPr>
            <w:color w:val="0000FF"/>
          </w:rPr>
          <w:t>пунктами 7</w:t>
        </w:r>
      </w:hyperlink>
      <w:r>
        <w:t xml:space="preserve"> и </w:t>
      </w:r>
      <w:hyperlink w:anchor="P68">
        <w:r>
          <w:rPr>
            <w:color w:val="0000FF"/>
          </w:rPr>
          <w:t>9</w:t>
        </w:r>
      </w:hyperlink>
      <w:r>
        <w:t xml:space="preserve"> настоящего Положения) решение о внесении изменений в реестр лицензий (об отказе во внесении изменений в реестр лицензий) принимается лицензирующим органом в срок, не превышающий 10 рабочих дней со дня приема заявления, указанного в </w:t>
      </w:r>
      <w:hyperlink w:anchor="P58">
        <w:r>
          <w:rPr>
            <w:color w:val="0000FF"/>
          </w:rPr>
          <w:t>абзаце первом пункта 6</w:t>
        </w:r>
      </w:hyperlink>
      <w:r>
        <w:t xml:space="preserve"> настоящего Положения.</w:t>
      </w:r>
      <w:proofErr w:type="gramEnd"/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9(2)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10. Грубым нарушением лицензионных требований является невыполнение лицензиатом требований, предусмотренных </w:t>
      </w:r>
      <w:hyperlink w:anchor="P54">
        <w:r>
          <w:rPr>
            <w:color w:val="0000FF"/>
          </w:rPr>
          <w:t>подпунктами "а"</w:t>
        </w:r>
      </w:hyperlink>
      <w:r>
        <w:t xml:space="preserve"> - </w:t>
      </w:r>
      <w:hyperlink w:anchor="P56">
        <w:r>
          <w:rPr>
            <w:color w:val="0000FF"/>
          </w:rPr>
          <w:t>"в" пункта 5</w:t>
        </w:r>
      </w:hyperlink>
      <w:r>
        <w:t xml:space="preserve"> настоящего Положения, повлекшее за собой последствия, предусмотренные </w:t>
      </w:r>
      <w:hyperlink r:id="rId31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Представление соискателем лицензии заявления о предоставлении лицензии и </w:t>
      </w:r>
      <w:r>
        <w:lastRenderedPageBreak/>
        <w:t>сведений, необходимых для получения лицензии, их прием лицензирующим органом, принятие решений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</w:t>
      </w:r>
      <w:proofErr w:type="gramEnd"/>
      <w:r>
        <w:t xml:space="preserve">, содержащихся в реестре лицензий, лицензионных делах соискателей лицензий и (или) лицензиатов, осуществляются в порядке, установленном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в форме электронных документов (пакета электронных документов).</w:t>
      </w:r>
    </w:p>
    <w:p w:rsidR="00B2501C" w:rsidRDefault="00B2501C">
      <w:pPr>
        <w:pStyle w:val="ConsPlusNormal"/>
        <w:jc w:val="both"/>
      </w:pPr>
      <w:r>
        <w:t xml:space="preserve">(в ред. Постановлений Правительства РФ от 02.09.2021 </w:t>
      </w:r>
      <w:hyperlink r:id="rId34">
        <w:r>
          <w:rPr>
            <w:color w:val="0000FF"/>
          </w:rPr>
          <w:t>N 1473</w:t>
        </w:r>
      </w:hyperlink>
      <w:r>
        <w:t xml:space="preserve">, от 06.09.2022 </w:t>
      </w:r>
      <w:hyperlink r:id="rId35">
        <w:r>
          <w:rPr>
            <w:color w:val="0000FF"/>
          </w:rPr>
          <w:t>N 1568</w:t>
        </w:r>
      </w:hyperlink>
      <w:r>
        <w:t>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12. В отношении соискателя лицензии, лицензиата, представивших в лицензирующий орган заявление о предоставлении лицензии, заявление о внесении изменений в реестр лицензий, проводится оценка соответствия соискателя лицензии, лицензиата лицензионным требованиям в форме документарной и (или) выездной оценки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>Выездная оценка соответствия соискателя лицензии, лицензиата лицензионным требованиям проводится без фактического выезда работников лицензирующего органа по месту нахождения соискателя лицензии, лицензиата и (или) по месту осуществления лицензируемого вида деятельности посредством использования средств дистанционного взаимодействия, в том числе аудио- или видеосвязи, о чем в акте оценки делается соответствующая отметка, и подписание указанного акта оценки соискателем лицензии, или лицензиатом, или их уполномоченным</w:t>
      </w:r>
      <w:proofErr w:type="gramEnd"/>
      <w:r>
        <w:t xml:space="preserve"> лицом не требуется. Материалы оценки соответствия лицензионным требованиям, проведенной с использованием средств дистанционного взаимодействия, прилагаются к акту оценки.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При проведении выездной оценки соответствия соискателя лицензии, лицензиата лицензионным требованиям соискатель лицензии, лицензиат представляет в лицензирующий орган перечень оборудования, приборов, материалов и средств информационного обеспечения, необходимых для осуществления лицензируемой деятельности и принадлежащих соискателю лицензии, лицензиату на праве собственности или на ином законном основании.</w:t>
      </w:r>
    </w:p>
    <w:p w:rsidR="00B2501C" w:rsidRDefault="00B2501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Порядок использования средств дистанционного взаимодействия включает в себя:</w:t>
      </w:r>
    </w:p>
    <w:p w:rsidR="00B2501C" w:rsidRDefault="00B2501C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proofErr w:type="gramStart"/>
      <w:r>
        <w:t>а) указание соискателем лицензии (лицензиатом) в заявлении о предоставлении лицензии (заявлении о внесении изменений в реестр лицензий) сведений о наличии технической возможности использования средств дистанционного взаимодействия с возможностью идентификации соискателя лицензии (лицензиата)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используемых</w:t>
      </w:r>
      <w:proofErr w:type="gramEnd"/>
      <w:r>
        <w:t xml:space="preserve"> при проведении выездной оценки с применением средств дистанционного взаимодействия;</w:t>
      </w:r>
    </w:p>
    <w:p w:rsidR="00B2501C" w:rsidRDefault="00B2501C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принятие должностным лицом лицензирующего органа решения о проведении оценки соответствия соискателя лицензии (лицензиата) лицензионным требованиям в форме выездной оценки с применением средств дистанционного взаимодействия;</w:t>
      </w:r>
    </w:p>
    <w:p w:rsidR="00B2501C" w:rsidRDefault="00B2501C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>в) извещение соискателя лицензии (лицензиата) о ведении фотосъемки и (или) видеозаписи при проведении оценки соответствия лицензионным требованиям в форме выездной оценки с применением средств дистанционного взаимодействия;</w:t>
      </w:r>
    </w:p>
    <w:p w:rsidR="00B2501C" w:rsidRDefault="00B2501C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обеспечение сохранности информации, полученной посредством фотосъемки и (или) видеозаписи.</w:t>
      </w:r>
    </w:p>
    <w:p w:rsidR="00B2501C" w:rsidRDefault="00B2501C">
      <w:pPr>
        <w:pStyle w:val="ConsPlusNormal"/>
        <w:jc w:val="both"/>
      </w:pPr>
      <w:r>
        <w:t xml:space="preserve">(пп. "г"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06.09.2022 N 1568)</w:t>
      </w:r>
    </w:p>
    <w:p w:rsidR="00B2501C" w:rsidRDefault="00B2501C">
      <w:pPr>
        <w:pStyle w:val="ConsPlusNormal"/>
        <w:jc w:val="both"/>
      </w:pPr>
      <w:r>
        <w:t xml:space="preserve">(п. 12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проведении оценки соответствия соискателя лицензии,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в порядке, установленном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  <w:proofErr w:type="gramEnd"/>
    </w:p>
    <w:p w:rsidR="00B2501C" w:rsidRDefault="00B2501C">
      <w:pPr>
        <w:pStyle w:val="ConsPlusNormal"/>
        <w:jc w:val="both"/>
      </w:pPr>
      <w:r>
        <w:t xml:space="preserve">(п. 13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14. 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15. Лицензионный контроль осуществляется лицензирующим органом.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16. Предметом лицензионного контроля является соблюдение лицензиатами лицензионных требований.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Объектом лицензионного контроля является деятельность лицензиатов по проведению экспертизы промышленной безопасности, включая работы (услуги), выполняемые лицензиатом в рамках лицензируемого вида деятельности.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17. Должностными лицами, уполномоченными на осуществление лицензионного контроля, являются: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руководитель лицензирующего органа, его заместители;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руководители территориальных органов лицензирующего органа, их заместители;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д) 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е) федеральные государственные гражданские служащие категории "специалисты" ведущей и старшей групп должностей в территориальных органах лицензирующего органа, в ведении </w:t>
      </w:r>
      <w:r>
        <w:lastRenderedPageBreak/>
        <w:t>которых находятся вопросы лицензионного контроля.</w:t>
      </w:r>
    </w:p>
    <w:p w:rsidR="00B2501C" w:rsidRDefault="00B2501C">
      <w:pPr>
        <w:pStyle w:val="ConsPlusNormal"/>
        <w:jc w:val="both"/>
      </w:pPr>
      <w:r>
        <w:t xml:space="preserve">(п. 17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18. Должностными лицами, уполномоченными на принятие решений о проведении контрольных (надзорных) мероприятий, являются: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руководитель лицензирующего органа, его заместители;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руководители территориальных органов лицензирующего органа, их заместители.</w:t>
      </w:r>
    </w:p>
    <w:p w:rsidR="00B2501C" w:rsidRDefault="00B2501C">
      <w:pPr>
        <w:pStyle w:val="ConsPlusNormal"/>
        <w:jc w:val="both"/>
      </w:pPr>
      <w:r>
        <w:t xml:space="preserve">(п. 18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19. Должностные лица, осуществляющие лицензионный контроль, в пределах своих полномочий и в объеме проводимых контрольных (надзорных) действий пользуются правами, установленными </w:t>
      </w:r>
      <w:hyperlink r:id="rId54">
        <w:r>
          <w:rPr>
            <w:color w:val="0000FF"/>
          </w:rPr>
          <w:t>частью 2 статьи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20. При осуществлении лицензионного контроля применяется система оценки и управления рисками.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21. Лицензирующий орган при осуществлении лицензирования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высокий риск;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средний риск;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низкий риск.</w:t>
      </w:r>
    </w:p>
    <w:p w:rsidR="00B2501C" w:rsidRDefault="00B2501C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22. К высокой категории риска относится деятельность лицензиатов по проведению экспертизы: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7" w:name="P130"/>
      <w:bookmarkEnd w:id="7"/>
      <w:r>
        <w:t>а) декларации промышленной безопасности, разрабатываемой в составе документации на техническое перевооружение (в случае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 или вновь разрабатываемой декларации промышленной безопасности;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б)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в отношении объектов экспертизы опасных производственных объектов I класса опасности.</w:t>
      </w:r>
    </w:p>
    <w:p w:rsidR="00B2501C" w:rsidRDefault="00B2501C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23. К средней категории риска относится деятельность лицензиатов по проведению экспертизы в отношении объектов экспертизы опасных производственных объектов II класса опасности (за исключением объектов экспертизы, указанных в </w:t>
      </w:r>
      <w:hyperlink w:anchor="P130">
        <w:r>
          <w:rPr>
            <w:color w:val="0000FF"/>
          </w:rPr>
          <w:t>подпунктах "а"</w:t>
        </w:r>
      </w:hyperlink>
      <w:r>
        <w:t xml:space="preserve"> и </w:t>
      </w:r>
      <w:hyperlink w:anchor="P131">
        <w:r>
          <w:rPr>
            <w:color w:val="0000FF"/>
          </w:rPr>
          <w:t>"б" пункта 22</w:t>
        </w:r>
      </w:hyperlink>
      <w:r>
        <w:t xml:space="preserve"> настоящего Положения).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 xml:space="preserve">24. К низкой категории риска относится деятельность лицензиатов по проведению экспертизы в отношении объектов экспертизы опасных производственных объектов III или IV классов опасности (за исключением объектов экспертизы, указанных в </w:t>
      </w:r>
      <w:hyperlink w:anchor="P130">
        <w:r>
          <w:rPr>
            <w:color w:val="0000FF"/>
          </w:rPr>
          <w:t>подпунктах "а"</w:t>
        </w:r>
      </w:hyperlink>
      <w:r>
        <w:t xml:space="preserve"> и </w:t>
      </w:r>
      <w:hyperlink w:anchor="P131">
        <w:r>
          <w:rPr>
            <w:color w:val="0000FF"/>
          </w:rPr>
          <w:t>"б" пункта 22</w:t>
        </w:r>
      </w:hyperlink>
      <w:r>
        <w:t xml:space="preserve"> настоящего Положения).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25. Лицензирующий орган ведет учет объектов лицензионного контроля посредством ведения перечня в информационной системе лицензирующего органа (далее - перечень).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26. Включение в перечень осуществляется на основании решений руководителей территориальных органов лицензирующего органа об отнесении объектов лицензионного контроля к соответствующим категориям риска.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27. Перечень содержит следующую информацию: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полное наименование 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индивидуальный номер налогоплательщика;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место нахождения 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д) место осуществления деятельности 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е) реквизиты решения о присвоении категории риска, указание на категорию риска, а также сведения, на основании которых было принято решение об отнесении объекта лицензионного контроля к категории риска;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ж) виды работ (услуг), выполняемых в рамках лицензируемого вида деятельности.</w:t>
      </w:r>
    </w:p>
    <w:p w:rsidR="00B2501C" w:rsidRDefault="00B2501C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28. Организация, проведение и оформление результатов контрольных (надзорных) мероприятий осуществляются в соответствии с требованиями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29. Основания для проведения контрольных (надзорных) мероприятий определены </w:t>
      </w:r>
      <w:hyperlink r:id="rId66">
        <w:r>
          <w:rPr>
            <w:color w:val="0000FF"/>
          </w:rPr>
          <w:t>частью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30. При осуществлении лицензионного контроля проводятся следующие виды контрольных (надзорных) мероприятий: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выездная проверка;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документарная проверка.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31. Виды плановых контрольных (надзорных) мероприятий в отношении лицензиатов в зависимости от присвоенной им категории риска осуществляются со следующей периодичностью: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для категории высокого риска проводится выездная проверка 1 раз в течение 2 лет;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>б) для категории среднего риска проводится документарная проверка 1 раз в течение 3 лет.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32. Для категории низкого риска плановые контрольные (надзорные) мероприятия не проводятся.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32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33.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34. В ходе выездной проверки могут совершаться следующие контрольные (надзорные) действия: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осмотр;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опрос;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истребование документов.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B2501C" w:rsidRDefault="00B2501C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35. В ходе документарной проверки могут совершаться следующие контрольные (надзорные) действия: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36. При проведении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нарушения обязательных требований принимается должностными лицами, уполномоченными на проведение проверки.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При осуществлении видеозаписи при проведении проверки фиксируются дата, время и место ее проведения, а также характеристика выявленных нарушений.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37. При осуществлении лицензионного контроля могут проводиться следующие виды профилактических мероприятий: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>б) обобщение правоприменительной практики;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объявление предостережений;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B2501C" w:rsidRDefault="00B2501C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38. Информирование по вопросу лицензионного контроля осуществляется в порядке, установленном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38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Доклад по итогам обобщения правоприменительной практики по осуществлению лицензионного контроля готовится 1 раз в год, утверждается приказом руководителя лицензирующего органа до 1 марта года, следующего за отчетным, и размещается на официальном сайте лицензирующего органа в информационно-телекоммуникационной сети "Интернет" (далее - сеть "Интернет") до 1 апреля года, следующего за отчетным.</w:t>
      </w:r>
      <w:proofErr w:type="gramEnd"/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39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40. Профилактический визит (обязательный профилактический визит) проводится в порядке, установленном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40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41. Обязательный профилактический визит проводится в отношении лицензиатов, приступающих к осуществлению деятельности по проведению экспертизы, а также в отношении объектов лицензионного контроля, отнесенных к категории высокого риска.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лицензиат информируется об обязательных требованиях, предъявляемых к его деятельности, основаниях и рекомендуемых способах снижения категории риска, а также о видах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В ходе обязательного профилактического визита должностным лицом лицензирующего органа может осуществляться консультирование лицензиата в порядке, установленном </w:t>
      </w:r>
      <w:hyperlink r:id="rId81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41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42. Лицензиат должен быть уведомлен о проведении обязательного профилактического визита не </w:t>
      </w:r>
      <w:proofErr w:type="gramStart"/>
      <w:r>
        <w:t>позднее</w:t>
      </w:r>
      <w:proofErr w:type="gramEnd"/>
      <w:r>
        <w:t xml:space="preserve">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2501C" w:rsidRDefault="00B2501C">
      <w:pPr>
        <w:pStyle w:val="ConsPlusNormal"/>
        <w:jc w:val="both"/>
      </w:pPr>
      <w:r>
        <w:t xml:space="preserve">(п. 42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43. Лицензиат вправе отказаться от проведения обязательного профилактического визита, уведомив об этом лицензирующий орган не </w:t>
      </w:r>
      <w:proofErr w:type="gramStart"/>
      <w:r>
        <w:t>позднее</w:t>
      </w:r>
      <w:proofErr w:type="gramEnd"/>
      <w:r>
        <w:t xml:space="preserve"> чем за 3 рабочих дня до даты его проведения.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43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44. Лицензирующий орган предлагает проведение профилактического визита не позднее чем в течение 1 года со дня начала деятельности по проведению экспертизы промышленной безопасности.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44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 xml:space="preserve">45. </w:t>
      </w:r>
      <w:proofErr w:type="gramStart"/>
      <w:r>
        <w:t>В случае наличия у лицензирующего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(территориальный орган лицензирующего органа) объявляет лицензиату предостережение о недопустимости нарушения обязательных требований и</w:t>
      </w:r>
      <w:proofErr w:type="gramEnd"/>
      <w:r>
        <w:t xml:space="preserve"> предлагает принять меры по обеспечению соблюдения обязательных требований.</w:t>
      </w:r>
    </w:p>
    <w:p w:rsidR="00B2501C" w:rsidRDefault="00B2501C">
      <w:pPr>
        <w:pStyle w:val="ConsPlusNormal"/>
        <w:jc w:val="both"/>
      </w:pPr>
      <w:r>
        <w:t xml:space="preserve">(п. 45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46. Лицензиатом по результатам рассмотрения предостережения могут быть поданы в лицензирующий орган возражения, в которых указываются: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наименование 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налогоплательщика-лицензиата;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в) дата и номер предостережения, направленного в адрес лицензиата;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г) обоснование позиции в отношении указанных в предостережении действий (бездействия) лицензиата, которые приводят или могут привести к нарушению обязательных требований.</w:t>
      </w:r>
    </w:p>
    <w:p w:rsidR="00B2501C" w:rsidRDefault="00B2501C">
      <w:pPr>
        <w:pStyle w:val="ConsPlusNormal"/>
        <w:jc w:val="both"/>
      </w:pPr>
      <w:r>
        <w:t xml:space="preserve">(п. 46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47. Возражения направляются лицензиатом в бумажном виде почтовым отправлением в лицензирующий орган либо в виде электронного документа, подписанного простой электронной подписью лица, уполномоченного действовать от имени юридического лица, на указанный в предостережении адрес электронной почты либо иными указанными в предостережении способами.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48. Лицензирующий орган рассматривает возражения и по итогам рассмотрения направляет ответ лицензиату в течение 20 рабочих дней со дня получения возражений.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48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49. Должностные лица лицензирующего органа по обращениям лицензиатов осуществляют консультирование (дают разъяснения по вопросам, связанным с организацией и осуществлением лицензионного контроля).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49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50. 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50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51. Консультирование по телефону или посредством видео-конференц-связи осуществляется не реже 1 раза в месяц в соответствии с планом-графиком, утверждаемым руководителем территориального органа лицензирующего органа и размещаемым на его официальном сайте в сети "Интернет".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51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52. План-график, указанный в </w:t>
      </w:r>
      <w:hyperlink w:anchor="P222">
        <w:r>
          <w:rPr>
            <w:color w:val="0000FF"/>
          </w:rPr>
          <w:t>пункте 51</w:t>
        </w:r>
      </w:hyperlink>
      <w:r>
        <w:t xml:space="preserve"> настоящего Положения, должен содержать: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дату и время проведения консультирования;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номер телефона и (или) указание на специальный сервис видео-конференц-связи;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lastRenderedPageBreak/>
        <w:t>в) фамилию, имя, отчество (при наличии) должностного лица, проводящего консультирование.</w:t>
      </w:r>
    </w:p>
    <w:p w:rsidR="00B2501C" w:rsidRDefault="00B2501C">
      <w:pPr>
        <w:pStyle w:val="ConsPlusNormal"/>
        <w:jc w:val="both"/>
      </w:pPr>
      <w:r>
        <w:t xml:space="preserve">(п. 52 </w:t>
      </w:r>
      <w:proofErr w:type="gramStart"/>
      <w:r>
        <w:t>введен</w:t>
      </w:r>
      <w:proofErr w:type="gramEnd"/>
      <w:r>
        <w:t xml:space="preserve">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53. Консультирование, включая письменное консультирование, осуществляется по следующим вопросам: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б) порядок обжалования действий или бездействия должностных лиц лицензирующего органа.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53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54. В случае поступления 10 однотипных вопросов в рамках организации и проведения </w:t>
      </w:r>
      <w:proofErr w:type="gramStart"/>
      <w:r>
        <w:t>консультирования</w:t>
      </w:r>
      <w:proofErr w:type="gramEnd"/>
      <w:r>
        <w:t xml:space="preserve"> на официальном сайте территориального органа лицензирующего органа в сети "Интернет" размещается соответствующее письменное разъяснение.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55. Действия (бездействие) должностных лиц лицензирующего органа и его территориальных органов и решения, принятые ими в ходе осуществления лицензионного контроля, могут быть обжалованы в досудебном порядке в соответствии с положениями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55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56. Жалоба на решения и действия (бездействие) должностных лиц территориального органа лицензирующего органа рассматривается руководителем, заместителем руководителя территориального органа.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Жалоба на решения и действия (бездействие) заместителя руководителя территориального органа лицензирующего органа рассматривается уполномоченным заместителем руководителя лицензирующего органа.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территориального органа лицензирующего органа рассматривается руководителем лицензирующего органа или уполномоченным заместителем руководителя.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>Жалоба на решения и действия (бездействие) заместителей руководителя лицензирующего органа и иных должностных лиц центрального аппарата лицензирующего органа рассматривается руководителем лицензирующего органа.</w:t>
      </w:r>
    </w:p>
    <w:p w:rsidR="00B2501C" w:rsidRDefault="00B2501C">
      <w:pPr>
        <w:pStyle w:val="ConsPlusNormal"/>
        <w:jc w:val="both"/>
      </w:pPr>
      <w:r>
        <w:t xml:space="preserve">(п. 56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57. Основа системы оценки результативности и эффективности осуществления федерального государственного надзора определяется </w:t>
      </w:r>
      <w:hyperlink r:id="rId99">
        <w:r>
          <w:rPr>
            <w:color w:val="0000FF"/>
          </w:rPr>
          <w:t>статьей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57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 xml:space="preserve">Ключевыми показателями эффективности и результативности осуществления федерального государственного надзора являются показатели, определенные </w:t>
      </w:r>
      <w:hyperlink r:id="rId101">
        <w:r>
          <w:rPr>
            <w:color w:val="0000FF"/>
          </w:rPr>
          <w:t>подпунктами "а"</w:t>
        </w:r>
      </w:hyperlink>
      <w:r>
        <w:t xml:space="preserve"> - </w:t>
      </w:r>
      <w:hyperlink r:id="rId102">
        <w:r>
          <w:rPr>
            <w:color w:val="0000FF"/>
          </w:rPr>
          <w:t>"в" пункта 2</w:t>
        </w:r>
      </w:hyperlink>
      <w:r>
        <w:t xml:space="preserve"> Правил определения количественных значений показателей эффективности реализации государственной политики в области промышленной безопасности, утвержденных постановлением Правительства Российской Федерации от 27 июня 2019 г. N 822 "О порядке определения количественных значений показателей эффективности реализации государственной политики в области промышленной безопасности".</w:t>
      </w:r>
      <w:proofErr w:type="gramEnd"/>
    </w:p>
    <w:p w:rsidR="00B2501C" w:rsidRDefault="00B250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58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02.09.2021 N 1473)</w:t>
      </w: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jc w:val="both"/>
      </w:pPr>
    </w:p>
    <w:p w:rsidR="00B2501C" w:rsidRDefault="00B250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0" w:name="_GoBack"/>
      <w:bookmarkEnd w:id="10"/>
    </w:p>
    <w:sectPr w:rsidR="00310F9B" w:rsidSect="00CC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C"/>
    <w:rsid w:val="00310F9B"/>
    <w:rsid w:val="00B2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0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50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50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0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50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50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4668&amp;dst=100012" TargetMode="External"/><Relationship Id="rId21" Type="http://schemas.openxmlformats.org/officeDocument/2006/relationships/hyperlink" Target="https://login.consultant.ru/link/?req=doc&amp;base=LAW&amp;n=402620&amp;dst=74" TargetMode="External"/><Relationship Id="rId42" Type="http://schemas.openxmlformats.org/officeDocument/2006/relationships/hyperlink" Target="https://login.consultant.ru/link/?req=doc&amp;base=LAW&amp;n=426167&amp;dst=100034" TargetMode="External"/><Relationship Id="rId47" Type="http://schemas.openxmlformats.org/officeDocument/2006/relationships/hyperlink" Target="https://login.consultant.ru/link/?req=doc&amp;base=LAW&amp;n=394668&amp;dst=100018" TargetMode="External"/><Relationship Id="rId63" Type="http://schemas.openxmlformats.org/officeDocument/2006/relationships/hyperlink" Target="https://login.consultant.ru/link/?req=doc&amp;base=LAW&amp;n=394668&amp;dst=100048" TargetMode="External"/><Relationship Id="rId68" Type="http://schemas.openxmlformats.org/officeDocument/2006/relationships/hyperlink" Target="https://login.consultant.ru/link/?req=doc&amp;base=LAW&amp;n=394668&amp;dst=100058" TargetMode="External"/><Relationship Id="rId84" Type="http://schemas.openxmlformats.org/officeDocument/2006/relationships/hyperlink" Target="https://login.consultant.ru/link/?req=doc&amp;base=LAW&amp;n=394668&amp;dst=100092" TargetMode="External"/><Relationship Id="rId89" Type="http://schemas.openxmlformats.org/officeDocument/2006/relationships/hyperlink" Target="https://login.consultant.ru/link/?req=doc&amp;base=LAW&amp;n=394668&amp;dst=100101" TargetMode="External"/><Relationship Id="rId16" Type="http://schemas.openxmlformats.org/officeDocument/2006/relationships/hyperlink" Target="https://login.consultant.ru/link/?req=doc&amp;base=LAW&amp;n=483176&amp;dst=273" TargetMode="External"/><Relationship Id="rId11" Type="http://schemas.openxmlformats.org/officeDocument/2006/relationships/hyperlink" Target="https://login.consultant.ru/link/?req=doc&amp;base=LAW&amp;n=394668&amp;dst=100010" TargetMode="External"/><Relationship Id="rId32" Type="http://schemas.openxmlformats.org/officeDocument/2006/relationships/hyperlink" Target="https://login.consultant.ru/link/?req=doc&amp;base=LAW&amp;n=394668&amp;dst=100014" TargetMode="External"/><Relationship Id="rId37" Type="http://schemas.openxmlformats.org/officeDocument/2006/relationships/hyperlink" Target="https://login.consultant.ru/link/?req=doc&amp;base=LAW&amp;n=426167&amp;dst=100027" TargetMode="External"/><Relationship Id="rId53" Type="http://schemas.openxmlformats.org/officeDocument/2006/relationships/hyperlink" Target="https://login.consultant.ru/link/?req=doc&amp;base=LAW&amp;n=394668&amp;dst=100030" TargetMode="External"/><Relationship Id="rId58" Type="http://schemas.openxmlformats.org/officeDocument/2006/relationships/hyperlink" Target="https://login.consultant.ru/link/?req=doc&amp;base=LAW&amp;n=394668&amp;dst=100040" TargetMode="External"/><Relationship Id="rId74" Type="http://schemas.openxmlformats.org/officeDocument/2006/relationships/hyperlink" Target="https://login.consultant.ru/link/?req=doc&amp;base=LAW&amp;n=394668&amp;dst=100075" TargetMode="External"/><Relationship Id="rId79" Type="http://schemas.openxmlformats.org/officeDocument/2006/relationships/hyperlink" Target="https://login.consultant.ru/link/?req=doc&amp;base=LAW&amp;n=496567" TargetMode="External"/><Relationship Id="rId102" Type="http://schemas.openxmlformats.org/officeDocument/2006/relationships/hyperlink" Target="https://login.consultant.ru/link/?req=doc&amp;base=LAW&amp;n=476429&amp;dst=10001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394668&amp;dst=100102" TargetMode="External"/><Relationship Id="rId95" Type="http://schemas.openxmlformats.org/officeDocument/2006/relationships/hyperlink" Target="https://login.consultant.ru/link/?req=doc&amp;base=LAW&amp;n=394668&amp;dst=100112" TargetMode="External"/><Relationship Id="rId22" Type="http://schemas.openxmlformats.org/officeDocument/2006/relationships/hyperlink" Target="https://login.consultant.ru/link/?req=doc&amp;base=LAW&amp;n=505891&amp;dst=93" TargetMode="External"/><Relationship Id="rId27" Type="http://schemas.openxmlformats.org/officeDocument/2006/relationships/hyperlink" Target="https://login.consultant.ru/link/?req=doc&amp;base=LAW&amp;n=426167&amp;dst=100017" TargetMode="External"/><Relationship Id="rId43" Type="http://schemas.openxmlformats.org/officeDocument/2006/relationships/hyperlink" Target="https://login.consultant.ru/link/?req=doc&amp;base=LAW&amp;n=426167&amp;dst=100035" TargetMode="External"/><Relationship Id="rId48" Type="http://schemas.openxmlformats.org/officeDocument/2006/relationships/hyperlink" Target="https://login.consultant.ru/link/?req=doc&amp;base=LAW&amp;n=496567" TargetMode="External"/><Relationship Id="rId64" Type="http://schemas.openxmlformats.org/officeDocument/2006/relationships/hyperlink" Target="https://login.consultant.ru/link/?req=doc&amp;base=LAW&amp;n=496567" TargetMode="External"/><Relationship Id="rId69" Type="http://schemas.openxmlformats.org/officeDocument/2006/relationships/hyperlink" Target="https://login.consultant.ru/link/?req=doc&amp;base=LAW&amp;n=394668&amp;dst=100061" TargetMode="External"/><Relationship Id="rId80" Type="http://schemas.openxmlformats.org/officeDocument/2006/relationships/hyperlink" Target="https://login.consultant.ru/link/?req=doc&amp;base=LAW&amp;n=394668&amp;dst=100087" TargetMode="External"/><Relationship Id="rId85" Type="http://schemas.openxmlformats.org/officeDocument/2006/relationships/hyperlink" Target="https://login.consultant.ru/link/?req=doc&amp;base=LAW&amp;n=394668&amp;dst=100093" TargetMode="External"/><Relationship Id="rId12" Type="http://schemas.openxmlformats.org/officeDocument/2006/relationships/hyperlink" Target="https://login.consultant.ru/link/?req=doc&amp;base=LAW&amp;n=506878&amp;dst=100185" TargetMode="External"/><Relationship Id="rId17" Type="http://schemas.openxmlformats.org/officeDocument/2006/relationships/hyperlink" Target="https://login.consultant.ru/link/?req=doc&amp;base=LAW&amp;n=507691&amp;dst=100645" TargetMode="External"/><Relationship Id="rId33" Type="http://schemas.openxmlformats.org/officeDocument/2006/relationships/hyperlink" Target="https://login.consultant.ru/link/?req=doc&amp;base=LAW&amp;n=505891" TargetMode="External"/><Relationship Id="rId38" Type="http://schemas.openxmlformats.org/officeDocument/2006/relationships/hyperlink" Target="https://login.consultant.ru/link/?req=doc&amp;base=LAW&amp;n=426167&amp;dst=100029" TargetMode="External"/><Relationship Id="rId59" Type="http://schemas.openxmlformats.org/officeDocument/2006/relationships/hyperlink" Target="https://login.consultant.ru/link/?req=doc&amp;base=LAW&amp;n=394668&amp;dst=100044" TargetMode="External"/><Relationship Id="rId103" Type="http://schemas.openxmlformats.org/officeDocument/2006/relationships/hyperlink" Target="https://login.consultant.ru/link/?req=doc&amp;base=LAW&amp;n=394668&amp;dst=100119" TargetMode="External"/><Relationship Id="rId20" Type="http://schemas.openxmlformats.org/officeDocument/2006/relationships/hyperlink" Target="https://login.consultant.ru/link/?req=doc&amp;base=LAW&amp;n=483176&amp;dst=273" TargetMode="External"/><Relationship Id="rId41" Type="http://schemas.openxmlformats.org/officeDocument/2006/relationships/hyperlink" Target="https://login.consultant.ru/link/?req=doc&amp;base=LAW&amp;n=426167&amp;dst=100033" TargetMode="External"/><Relationship Id="rId54" Type="http://schemas.openxmlformats.org/officeDocument/2006/relationships/hyperlink" Target="https://login.consultant.ru/link/?req=doc&amp;base=LAW&amp;n=496567&amp;dst=100329" TargetMode="External"/><Relationship Id="rId62" Type="http://schemas.openxmlformats.org/officeDocument/2006/relationships/hyperlink" Target="https://login.consultant.ru/link/?req=doc&amp;base=LAW&amp;n=394668&amp;dst=100047" TargetMode="External"/><Relationship Id="rId70" Type="http://schemas.openxmlformats.org/officeDocument/2006/relationships/hyperlink" Target="https://login.consultant.ru/link/?req=doc&amp;base=LAW&amp;n=394668&amp;dst=100064" TargetMode="External"/><Relationship Id="rId75" Type="http://schemas.openxmlformats.org/officeDocument/2006/relationships/hyperlink" Target="https://login.consultant.ru/link/?req=doc&amp;base=LAW&amp;n=394668&amp;dst=100079" TargetMode="External"/><Relationship Id="rId83" Type="http://schemas.openxmlformats.org/officeDocument/2006/relationships/hyperlink" Target="https://login.consultant.ru/link/?req=doc&amp;base=LAW&amp;n=394668&amp;dst=100091" TargetMode="External"/><Relationship Id="rId88" Type="http://schemas.openxmlformats.org/officeDocument/2006/relationships/hyperlink" Target="https://login.consultant.ru/link/?req=doc&amp;base=LAW&amp;n=394668&amp;dst=100100" TargetMode="External"/><Relationship Id="rId91" Type="http://schemas.openxmlformats.org/officeDocument/2006/relationships/hyperlink" Target="https://login.consultant.ru/link/?req=doc&amp;base=LAW&amp;n=394668&amp;dst=100103" TargetMode="External"/><Relationship Id="rId96" Type="http://schemas.openxmlformats.org/officeDocument/2006/relationships/hyperlink" Target="https://login.consultant.ru/link/?req=doc&amp;base=LAW&amp;n=4965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4668&amp;dst=100005" TargetMode="External"/><Relationship Id="rId15" Type="http://schemas.openxmlformats.org/officeDocument/2006/relationships/hyperlink" Target="https://login.consultant.ru/link/?req=doc&amp;base=LAW&amp;n=483176&amp;dst=100318" TargetMode="External"/><Relationship Id="rId23" Type="http://schemas.openxmlformats.org/officeDocument/2006/relationships/hyperlink" Target="https://login.consultant.ru/link/?req=doc&amp;base=LAW&amp;n=426167&amp;dst=100010" TargetMode="External"/><Relationship Id="rId28" Type="http://schemas.openxmlformats.org/officeDocument/2006/relationships/hyperlink" Target="https://login.consultant.ru/link/?req=doc&amp;base=LAW&amp;n=433633&amp;dst=100006" TargetMode="External"/><Relationship Id="rId36" Type="http://schemas.openxmlformats.org/officeDocument/2006/relationships/hyperlink" Target="https://login.consultant.ru/link/?req=doc&amp;base=LAW&amp;n=505891" TargetMode="External"/><Relationship Id="rId49" Type="http://schemas.openxmlformats.org/officeDocument/2006/relationships/hyperlink" Target="https://login.consultant.ru/link/?req=doc&amp;base=LAW&amp;n=394668&amp;dst=100019" TargetMode="External"/><Relationship Id="rId57" Type="http://schemas.openxmlformats.org/officeDocument/2006/relationships/hyperlink" Target="https://login.consultant.ru/link/?req=doc&amp;base=LAW&amp;n=394668&amp;dst=100035" TargetMode="External"/><Relationship Id="rId10" Type="http://schemas.openxmlformats.org/officeDocument/2006/relationships/hyperlink" Target="https://login.consultant.ru/link/?req=doc&amp;base=LAW&amp;n=426167&amp;dst=100005" TargetMode="External"/><Relationship Id="rId31" Type="http://schemas.openxmlformats.org/officeDocument/2006/relationships/hyperlink" Target="https://login.consultant.ru/link/?req=doc&amp;base=LAW&amp;n=505891&amp;dst=334" TargetMode="External"/><Relationship Id="rId44" Type="http://schemas.openxmlformats.org/officeDocument/2006/relationships/hyperlink" Target="https://login.consultant.ru/link/?req=doc&amp;base=LAW&amp;n=426167&amp;dst=100036" TargetMode="External"/><Relationship Id="rId52" Type="http://schemas.openxmlformats.org/officeDocument/2006/relationships/hyperlink" Target="https://login.consultant.ru/link/?req=doc&amp;base=LAW&amp;n=394668&amp;dst=100023" TargetMode="External"/><Relationship Id="rId60" Type="http://schemas.openxmlformats.org/officeDocument/2006/relationships/hyperlink" Target="https://login.consultant.ru/link/?req=doc&amp;base=LAW&amp;n=394668&amp;dst=100045" TargetMode="External"/><Relationship Id="rId65" Type="http://schemas.openxmlformats.org/officeDocument/2006/relationships/hyperlink" Target="https://login.consultant.ru/link/?req=doc&amp;base=LAW&amp;n=394668&amp;dst=100056" TargetMode="External"/><Relationship Id="rId73" Type="http://schemas.openxmlformats.org/officeDocument/2006/relationships/hyperlink" Target="https://login.consultant.ru/link/?req=doc&amp;base=LAW&amp;n=394668&amp;dst=100072" TargetMode="External"/><Relationship Id="rId78" Type="http://schemas.openxmlformats.org/officeDocument/2006/relationships/hyperlink" Target="https://login.consultant.ru/link/?req=doc&amp;base=LAW&amp;n=394668&amp;dst=100086" TargetMode="External"/><Relationship Id="rId81" Type="http://schemas.openxmlformats.org/officeDocument/2006/relationships/hyperlink" Target="https://login.consultant.ru/link/?req=doc&amp;base=LAW&amp;n=496567&amp;dst=100553" TargetMode="External"/><Relationship Id="rId86" Type="http://schemas.openxmlformats.org/officeDocument/2006/relationships/hyperlink" Target="https://login.consultant.ru/link/?req=doc&amp;base=LAW&amp;n=394668&amp;dst=100094" TargetMode="External"/><Relationship Id="rId94" Type="http://schemas.openxmlformats.org/officeDocument/2006/relationships/hyperlink" Target="https://login.consultant.ru/link/?req=doc&amp;base=LAW&amp;n=394668&amp;dst=100109" TargetMode="External"/><Relationship Id="rId99" Type="http://schemas.openxmlformats.org/officeDocument/2006/relationships/hyperlink" Target="https://login.consultant.ru/link/?req=doc&amp;base=LAW&amp;n=496567&amp;dst=100338" TargetMode="External"/><Relationship Id="rId101" Type="http://schemas.openxmlformats.org/officeDocument/2006/relationships/hyperlink" Target="https://login.consultant.ru/link/?req=doc&amp;base=LAW&amp;n=476429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4668&amp;dst=100005" TargetMode="External"/><Relationship Id="rId13" Type="http://schemas.openxmlformats.org/officeDocument/2006/relationships/hyperlink" Target="https://login.consultant.ru/link/?req=doc&amp;base=LAW&amp;n=483176&amp;dst=132" TargetMode="External"/><Relationship Id="rId18" Type="http://schemas.openxmlformats.org/officeDocument/2006/relationships/hyperlink" Target="https://login.consultant.ru/link/?req=doc&amp;base=LAW&amp;n=483176&amp;dst=100318" TargetMode="External"/><Relationship Id="rId39" Type="http://schemas.openxmlformats.org/officeDocument/2006/relationships/hyperlink" Target="https://login.consultant.ru/link/?req=doc&amp;base=LAW&amp;n=426167&amp;dst=100031" TargetMode="External"/><Relationship Id="rId34" Type="http://schemas.openxmlformats.org/officeDocument/2006/relationships/hyperlink" Target="https://login.consultant.ru/link/?req=doc&amp;base=LAW&amp;n=394668&amp;dst=100015" TargetMode="External"/><Relationship Id="rId50" Type="http://schemas.openxmlformats.org/officeDocument/2006/relationships/hyperlink" Target="https://login.consultant.ru/link/?req=doc&amp;base=LAW&amp;n=394668&amp;dst=100020" TargetMode="External"/><Relationship Id="rId55" Type="http://schemas.openxmlformats.org/officeDocument/2006/relationships/hyperlink" Target="https://login.consultant.ru/link/?req=doc&amp;base=LAW&amp;n=394668&amp;dst=100033" TargetMode="External"/><Relationship Id="rId76" Type="http://schemas.openxmlformats.org/officeDocument/2006/relationships/hyperlink" Target="https://login.consultant.ru/link/?req=doc&amp;base=LAW&amp;n=496567" TargetMode="External"/><Relationship Id="rId97" Type="http://schemas.openxmlformats.org/officeDocument/2006/relationships/hyperlink" Target="https://login.consultant.ru/link/?req=doc&amp;base=LAW&amp;n=394668&amp;dst=100113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26167&amp;dst=100005" TargetMode="External"/><Relationship Id="rId71" Type="http://schemas.openxmlformats.org/officeDocument/2006/relationships/hyperlink" Target="https://login.consultant.ru/link/?req=doc&amp;base=LAW&amp;n=394668&amp;dst=100065" TargetMode="External"/><Relationship Id="rId92" Type="http://schemas.openxmlformats.org/officeDocument/2006/relationships/hyperlink" Target="https://login.consultant.ru/link/?req=doc&amp;base=LAW&amp;n=394668&amp;dst=1001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26167&amp;dst=100021" TargetMode="External"/><Relationship Id="rId24" Type="http://schemas.openxmlformats.org/officeDocument/2006/relationships/hyperlink" Target="https://login.consultant.ru/link/?req=doc&amp;base=LAW&amp;n=402620&amp;dst=118" TargetMode="External"/><Relationship Id="rId40" Type="http://schemas.openxmlformats.org/officeDocument/2006/relationships/hyperlink" Target="https://login.consultant.ru/link/?req=doc&amp;base=LAW&amp;n=426167&amp;dst=100032" TargetMode="External"/><Relationship Id="rId45" Type="http://schemas.openxmlformats.org/officeDocument/2006/relationships/hyperlink" Target="https://login.consultant.ru/link/?req=doc&amp;base=LAW&amp;n=394668&amp;dst=100016" TargetMode="External"/><Relationship Id="rId66" Type="http://schemas.openxmlformats.org/officeDocument/2006/relationships/hyperlink" Target="https://login.consultant.ru/link/?req=doc&amp;base=LAW&amp;n=496567&amp;dst=100633" TargetMode="External"/><Relationship Id="rId87" Type="http://schemas.openxmlformats.org/officeDocument/2006/relationships/hyperlink" Target="https://login.consultant.ru/link/?req=doc&amp;base=LAW&amp;n=394668&amp;dst=100095" TargetMode="External"/><Relationship Id="rId61" Type="http://schemas.openxmlformats.org/officeDocument/2006/relationships/hyperlink" Target="https://login.consultant.ru/link/?req=doc&amp;base=LAW&amp;n=394668&amp;dst=100046" TargetMode="External"/><Relationship Id="rId82" Type="http://schemas.openxmlformats.org/officeDocument/2006/relationships/hyperlink" Target="https://login.consultant.ru/link/?req=doc&amp;base=LAW&amp;n=394668&amp;dst=100088" TargetMode="External"/><Relationship Id="rId19" Type="http://schemas.openxmlformats.org/officeDocument/2006/relationships/hyperlink" Target="https://login.consultant.ru/link/?req=doc&amp;base=LAW&amp;n=483176" TargetMode="External"/><Relationship Id="rId14" Type="http://schemas.openxmlformats.org/officeDocument/2006/relationships/hyperlink" Target="https://login.consultant.ru/link/?req=doc&amp;base=LAW&amp;n=483176&amp;dst=226" TargetMode="External"/><Relationship Id="rId30" Type="http://schemas.openxmlformats.org/officeDocument/2006/relationships/hyperlink" Target="https://login.consultant.ru/link/?req=doc&amp;base=LAW&amp;n=426167&amp;dst=100023" TargetMode="External"/><Relationship Id="rId35" Type="http://schemas.openxmlformats.org/officeDocument/2006/relationships/hyperlink" Target="https://login.consultant.ru/link/?req=doc&amp;base=LAW&amp;n=426167&amp;dst=100024" TargetMode="External"/><Relationship Id="rId56" Type="http://schemas.openxmlformats.org/officeDocument/2006/relationships/hyperlink" Target="https://login.consultant.ru/link/?req=doc&amp;base=LAW&amp;n=394668&amp;dst=100034" TargetMode="External"/><Relationship Id="rId77" Type="http://schemas.openxmlformats.org/officeDocument/2006/relationships/hyperlink" Target="https://login.consultant.ru/link/?req=doc&amp;base=LAW&amp;n=394668&amp;dst=100085" TargetMode="External"/><Relationship Id="rId100" Type="http://schemas.openxmlformats.org/officeDocument/2006/relationships/hyperlink" Target="https://login.consultant.ru/link/?req=doc&amp;base=LAW&amp;n=394668&amp;dst=100118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5891&amp;dst=100149" TargetMode="External"/><Relationship Id="rId51" Type="http://schemas.openxmlformats.org/officeDocument/2006/relationships/hyperlink" Target="https://login.consultant.ru/link/?req=doc&amp;base=LAW&amp;n=394668&amp;dst=100021" TargetMode="External"/><Relationship Id="rId72" Type="http://schemas.openxmlformats.org/officeDocument/2006/relationships/hyperlink" Target="https://login.consultant.ru/link/?req=doc&amp;base=LAW&amp;n=394668&amp;dst=100066" TargetMode="External"/><Relationship Id="rId93" Type="http://schemas.openxmlformats.org/officeDocument/2006/relationships/hyperlink" Target="https://login.consultant.ru/link/?req=doc&amp;base=LAW&amp;n=394668&amp;dst=100105" TargetMode="External"/><Relationship Id="rId98" Type="http://schemas.openxmlformats.org/officeDocument/2006/relationships/hyperlink" Target="https://login.consultant.ru/link/?req=doc&amp;base=LAW&amp;n=394668&amp;dst=1001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26167&amp;dst=100014" TargetMode="External"/><Relationship Id="rId46" Type="http://schemas.openxmlformats.org/officeDocument/2006/relationships/hyperlink" Target="https://login.consultant.ru/link/?req=doc&amp;base=LAW&amp;n=494996" TargetMode="External"/><Relationship Id="rId67" Type="http://schemas.openxmlformats.org/officeDocument/2006/relationships/hyperlink" Target="https://login.consultant.ru/link/?req=doc&amp;base=LAW&amp;n=394668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6435</Words>
  <Characters>36685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2025-08-26T13:54:00Z</dcterms:created>
  <dcterms:modified xsi:type="dcterms:W3CDTF">2025-08-26T13:54:00Z</dcterms:modified>
</cp:coreProperties>
</file>