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31" w:rsidRDefault="007B7B31">
      <w:pPr>
        <w:pStyle w:val="ConsPlusTitle"/>
        <w:jc w:val="center"/>
      </w:pPr>
      <w:bookmarkStart w:id="0" w:name="_GoBack"/>
      <w:bookmarkEnd w:id="0"/>
      <w:r>
        <w:t>МИНИСТЕРСТВО СТРОИТЕЛЬСТВА И ЖИЛИЩНО-КОММУНАЛЬНОГО</w:t>
      </w:r>
    </w:p>
    <w:p w:rsidR="007B7B31" w:rsidRDefault="007B7B31">
      <w:pPr>
        <w:pStyle w:val="ConsPlusTitle"/>
        <w:jc w:val="center"/>
      </w:pPr>
      <w:r>
        <w:t>ХОЗЯЙСТВА РОССИЙСКОЙ ФЕДЕРАЦИИ</w:t>
      </w:r>
    </w:p>
    <w:p w:rsidR="007B7B31" w:rsidRDefault="007B7B31">
      <w:pPr>
        <w:pStyle w:val="ConsPlusTitle"/>
        <w:jc w:val="center"/>
      </w:pPr>
    </w:p>
    <w:p w:rsidR="007B7B31" w:rsidRDefault="007B7B31">
      <w:pPr>
        <w:pStyle w:val="ConsPlusTitle"/>
        <w:jc w:val="center"/>
      </w:pPr>
      <w:r>
        <w:t>ДЕПАРТАМЕНТ ЦЕНООБРАЗОВАНИЯ</w:t>
      </w:r>
    </w:p>
    <w:p w:rsidR="007B7B31" w:rsidRDefault="007B7B31">
      <w:pPr>
        <w:pStyle w:val="ConsPlusTitle"/>
        <w:jc w:val="center"/>
      </w:pPr>
      <w:r>
        <w:t>И ГРАДОСТРОИТЕЛЬНОГО ЗОНИРОВАНИЯ</w:t>
      </w:r>
    </w:p>
    <w:p w:rsidR="007B7B31" w:rsidRDefault="007B7B31">
      <w:pPr>
        <w:pStyle w:val="ConsPlusTitle"/>
        <w:jc w:val="center"/>
      </w:pPr>
    </w:p>
    <w:p w:rsidR="007B7B31" w:rsidRDefault="007B7B31">
      <w:pPr>
        <w:pStyle w:val="ConsPlusTitle"/>
        <w:jc w:val="center"/>
      </w:pPr>
      <w:r>
        <w:t>ПИСЬМО</w:t>
      </w:r>
    </w:p>
    <w:p w:rsidR="007B7B31" w:rsidRDefault="007B7B31">
      <w:pPr>
        <w:pStyle w:val="ConsPlusTitle"/>
        <w:jc w:val="center"/>
      </w:pPr>
      <w:r>
        <w:t>от 27 мая 2019 г. N 20046-ОГ/09</w:t>
      </w:r>
    </w:p>
    <w:p w:rsidR="007B7B31" w:rsidRDefault="007B7B31">
      <w:pPr>
        <w:pStyle w:val="ConsPlusNormal"/>
        <w:jc w:val="both"/>
      </w:pPr>
    </w:p>
    <w:p w:rsidR="007B7B31" w:rsidRDefault="007B7B31">
      <w:pPr>
        <w:pStyle w:val="ConsPlusNormal"/>
        <w:ind w:firstLine="540"/>
        <w:jc w:val="both"/>
      </w:pPr>
      <w:r>
        <w:t>Департамент ценообразования и градостроительного зонирования Министерства строительства и жилищно-коммунального хозяйства Российской Федерации рассмотрел обращения и в рамках компетенции сообщает.</w:t>
      </w:r>
    </w:p>
    <w:p w:rsidR="007B7B31" w:rsidRDefault="007B7B31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5" w:history="1">
        <w:r>
          <w:rPr>
            <w:color w:val="0000FF"/>
          </w:rPr>
          <w:t>части 33 статьи 1</w:t>
        </w:r>
      </w:hyperlink>
      <w:r>
        <w:t xml:space="preserve"> Градостроительного кодекса Российской Федерации сметные нормативы - сметные нормы и методики, необходимые для определения сметной стоимости строительства, стоимости работ по инженерным изысканиям и по подготовке проектной документации, а также методики разработки и применения сметных норм.</w:t>
      </w:r>
    </w:p>
    <w:p w:rsidR="007B7B31" w:rsidRDefault="007B7B31">
      <w:pPr>
        <w:pStyle w:val="ConsPlusNormal"/>
        <w:spacing w:before="220"/>
        <w:ind w:firstLine="540"/>
        <w:jc w:val="both"/>
      </w:pPr>
      <w:r>
        <w:t xml:space="preserve">Правила планирования, рассмотрения и утверждения сметных нормативов, применяемых для определения сметной стоимости строительства, реконструкции, капитального ремонта объектов капитального строительства установлены </w:t>
      </w:r>
      <w:hyperlink r:id="rId6" w:history="1">
        <w:r>
          <w:rPr>
            <w:color w:val="0000FF"/>
          </w:rPr>
          <w:t>Порядком</w:t>
        </w:r>
      </w:hyperlink>
      <w:r>
        <w:t xml:space="preserve"> утверждения сметных нормативов, утвержденным приказом Минстроя России от 13 апреля 2017 г. N 710/</w:t>
      </w:r>
      <w:proofErr w:type="spellStart"/>
      <w:proofErr w:type="gramStart"/>
      <w:r>
        <w:t>пр</w:t>
      </w:r>
      <w:proofErr w:type="spellEnd"/>
      <w:proofErr w:type="gramEnd"/>
      <w:r>
        <w:t xml:space="preserve"> (далее - Порядок), в соответствии с которым осуществляется разработка сметных нормативов, в том числе индивидуальных сметных нормативов.</w:t>
      </w:r>
    </w:p>
    <w:p w:rsidR="007B7B31" w:rsidRDefault="00F278E6">
      <w:pPr>
        <w:pStyle w:val="ConsPlusNormal"/>
        <w:spacing w:before="220"/>
        <w:ind w:firstLine="540"/>
        <w:jc w:val="both"/>
      </w:pPr>
      <w:hyperlink r:id="rId7" w:history="1">
        <w:r w:rsidR="007B7B31">
          <w:rPr>
            <w:color w:val="0000FF"/>
          </w:rPr>
          <w:t>Приказом</w:t>
        </w:r>
      </w:hyperlink>
      <w:r w:rsidR="007B7B31">
        <w:t xml:space="preserve"> Минстроя России от 6 мая 2019 г. N 256/</w:t>
      </w:r>
      <w:proofErr w:type="spellStart"/>
      <w:proofErr w:type="gramStart"/>
      <w:r w:rsidR="007B7B31">
        <w:t>пр</w:t>
      </w:r>
      <w:proofErr w:type="spellEnd"/>
      <w:proofErr w:type="gramEnd"/>
      <w:r w:rsidR="007B7B31">
        <w:t xml:space="preserve"> "Об утверждении плана утверждения (актуализации, пересмотра) сметных нормативов на 2019 год", утвержден план утверждения (актуализации, пересмотра) сметных нормативов на 2019 год (далее - План).</w:t>
      </w:r>
    </w:p>
    <w:p w:rsidR="007B7B31" w:rsidRDefault="007B7B31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Порядком</w:t>
        </w:r>
      </w:hyperlink>
      <w:r>
        <w:t xml:space="preserve"> федеральные органы исполнительной власти, органы исполнительной власти субъектов Российской Федерации, органы местного самоуправления, юридические и физические лица могут направить в Минстрой России предложения об утверждении сметных нормативов для включения их в </w:t>
      </w:r>
      <w:hyperlink r:id="rId9" w:history="1">
        <w:r>
          <w:rPr>
            <w:color w:val="0000FF"/>
          </w:rPr>
          <w:t>План</w:t>
        </w:r>
      </w:hyperlink>
      <w:r>
        <w:t xml:space="preserve"> утверждения (актуализации, пересмотра) сметных нормативов с приложением соответствующих обосновывающих документов, в том числе технико-экономического обоснования, подтверждающего необходимость разработки, актуализации или пересмотра сметных нормативов, и</w:t>
      </w:r>
      <w:proofErr w:type="gramEnd"/>
      <w:r>
        <w:t xml:space="preserve"> после включения в </w:t>
      </w:r>
      <w:hyperlink r:id="rId10" w:history="1">
        <w:r>
          <w:rPr>
            <w:color w:val="0000FF"/>
          </w:rPr>
          <w:t>План</w:t>
        </w:r>
      </w:hyperlink>
      <w:r>
        <w:t>, представить разработанный проект сметного норматива на рассмотрение.</w:t>
      </w:r>
    </w:p>
    <w:p w:rsidR="007B7B31" w:rsidRDefault="007B7B31">
      <w:pPr>
        <w:pStyle w:val="ConsPlusNormal"/>
        <w:spacing w:before="220"/>
        <w:ind w:firstLine="540"/>
        <w:jc w:val="both"/>
      </w:pPr>
      <w:r>
        <w:t>В настоящее время Минстроем России подготовлена новая Методика разработки сметных нормативов на работы по подготовке проектной документации, утвержденная приказом Министерства строительства и жилищно-коммунального хозяйства Российской Федерации от 1 марта 2019 г. N 141/</w:t>
      </w:r>
      <w:proofErr w:type="spellStart"/>
      <w:proofErr w:type="gramStart"/>
      <w:r>
        <w:t>пр</w:t>
      </w:r>
      <w:proofErr w:type="spellEnd"/>
      <w:proofErr w:type="gramEnd"/>
      <w:r>
        <w:t xml:space="preserve"> (далее - Методика). После регистрации Методики Минюстом России в установленном порядке, Минстроем России будет организована актуализация Сборников базовых цен на проектные работы.</w:t>
      </w:r>
    </w:p>
    <w:p w:rsidR="007B7B31" w:rsidRDefault="007B7B31">
      <w:pPr>
        <w:pStyle w:val="ConsPlusNormal"/>
        <w:spacing w:before="220"/>
        <w:ind w:firstLine="540"/>
        <w:jc w:val="both"/>
      </w:pPr>
      <w:proofErr w:type="gramStart"/>
      <w:r>
        <w:t>Письма Минстроя России, его структурных подразделений и подведомственных ему организаций по вопросам применения законодательства о градостроительной деятельности в Российской Федерации не содержат правовых норм или общих правил, конкретизирующих нормативные предписания и не направлены на установление, изменение или отмену правовых норм, не являются нормативными правовыми актами вне зависимости от того, дано ли разъяснение конкретному заявителю либо неопределенному кругу лиц, а также</w:t>
      </w:r>
      <w:proofErr w:type="gramEnd"/>
      <w:r>
        <w:t xml:space="preserve"> не подлежат подготовке и регистрации в соответствии с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установленными Постановлением Правительства Российской Федерации от 13 августа 1997 г. N 1009.</w:t>
      </w:r>
    </w:p>
    <w:p w:rsidR="007B7B31" w:rsidRDefault="007B7B31">
      <w:pPr>
        <w:pStyle w:val="ConsPlusNormal"/>
        <w:spacing w:before="220"/>
        <w:ind w:firstLine="540"/>
        <w:jc w:val="both"/>
      </w:pPr>
      <w:proofErr w:type="gramStart"/>
      <w:r>
        <w:lastRenderedPageBreak/>
        <w:t>Таким образом, разъяснения Минстроя России, его структурных подразделений и подведомственных ему организаций не отвечают критериям нормативного правового акта, а потому не могут иметь юридического значения и порождать правовые последствия для неопределенного круга лиц, но вместе с тем имеют информационно-разъяснительный характер по вопросам применения законодательства о градостроительной деятельности и не препятствуют руководствоваться нормами градостроительного законодательства в понимании, отличающемся от трактовки, изложенной</w:t>
      </w:r>
      <w:proofErr w:type="gramEnd"/>
      <w:r>
        <w:t xml:space="preserve"> в письмах.</w:t>
      </w:r>
    </w:p>
    <w:p w:rsidR="007B7B31" w:rsidRDefault="007B7B31">
      <w:pPr>
        <w:pStyle w:val="ConsPlusNormal"/>
        <w:jc w:val="both"/>
      </w:pPr>
    </w:p>
    <w:p w:rsidR="007B7B31" w:rsidRDefault="007B7B31">
      <w:pPr>
        <w:pStyle w:val="ConsPlusNormal"/>
        <w:jc w:val="right"/>
      </w:pPr>
      <w:r>
        <w:t>Директор</w:t>
      </w:r>
    </w:p>
    <w:p w:rsidR="007B7B31" w:rsidRDefault="007B7B31">
      <w:pPr>
        <w:pStyle w:val="ConsPlusNormal"/>
        <w:jc w:val="right"/>
      </w:pPr>
      <w:r>
        <w:t>Департамента ценообразования</w:t>
      </w:r>
    </w:p>
    <w:p w:rsidR="007B7B31" w:rsidRDefault="007B7B31">
      <w:pPr>
        <w:pStyle w:val="ConsPlusNormal"/>
        <w:jc w:val="right"/>
      </w:pPr>
      <w:r>
        <w:t>и градостроительного зонирования</w:t>
      </w:r>
    </w:p>
    <w:p w:rsidR="007B7B31" w:rsidRDefault="007B7B31">
      <w:pPr>
        <w:pStyle w:val="ConsPlusNormal"/>
        <w:jc w:val="right"/>
      </w:pPr>
      <w:r>
        <w:t>И.В.ТЮТЬМИНА</w:t>
      </w:r>
    </w:p>
    <w:p w:rsidR="007B7B31" w:rsidRDefault="007B7B31">
      <w:pPr>
        <w:pStyle w:val="ConsPlusNormal"/>
        <w:jc w:val="both"/>
      </w:pPr>
    </w:p>
    <w:p w:rsidR="007B7B31" w:rsidRDefault="007B7B31">
      <w:pPr>
        <w:pStyle w:val="ConsPlusNormal"/>
        <w:jc w:val="both"/>
      </w:pPr>
    </w:p>
    <w:p w:rsidR="007B7B31" w:rsidRDefault="007B7B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5EB5" w:rsidRDefault="00BF5EB5"/>
    <w:sectPr w:rsidR="00BF5EB5" w:rsidSect="0064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31"/>
    <w:rsid w:val="007B7B31"/>
    <w:rsid w:val="00BF5EB5"/>
    <w:rsid w:val="00F2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7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7B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7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7B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57F794C0013624EE3E3EABFABF6CF7E1090C975FF405F3AA16843C867039F3CC79C061DE6F1823AB95DD538E5B5A7A844525CF46269B6CHBx5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57F794C0013624EE3E37B2FDBF6CF7E50B07995AF405F3AA16843C867039F3DE79986DDF6B0622A1808B02CBH0x7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57F794C0013624EE3E3EABFABF6CF7E1090C975FF405F3AA16843C867039F3CC79C061DE6F1823AB95DD538E5B5A7A844525CF46269B6CHBx5I" TargetMode="External"/><Relationship Id="rId11" Type="http://schemas.openxmlformats.org/officeDocument/2006/relationships/hyperlink" Target="consultantplus://offline/ref=F157F794C0013624EE3E3EABFABF6CF7E00A09945BF105F3AA16843C867039F3CC79C061DE6F1820A195DD538E5B5A7A844525CF46269B6CHBx5I" TargetMode="External"/><Relationship Id="rId5" Type="http://schemas.openxmlformats.org/officeDocument/2006/relationships/hyperlink" Target="consultantplus://offline/ref=F157F794C0013624EE3E3EABFABF6CF7E0080E9859F205F3AA16843C867039F3CC79C061D7671B29FDCFCD57C70F536580533BC55825H9x2I" TargetMode="External"/><Relationship Id="rId10" Type="http://schemas.openxmlformats.org/officeDocument/2006/relationships/hyperlink" Target="consultantplus://offline/ref=F157F794C0013624EE3E37B2FDBF6CF7E50B07995AF405F3AA16843C867039F3DE79986DDF6B0622A1808B02CBH0x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57F794C0013624EE3E37B2FDBF6CF7E50B07995AF405F3AA16843C867039F3DE79986DDF6B0622A1808B02CBH0x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Косолапенкова</dc:creator>
  <cp:lastModifiedBy>Надежда С. Вдовина</cp:lastModifiedBy>
  <cp:revision>2</cp:revision>
  <dcterms:created xsi:type="dcterms:W3CDTF">2019-08-14T08:49:00Z</dcterms:created>
  <dcterms:modified xsi:type="dcterms:W3CDTF">2019-08-14T11:52:00Z</dcterms:modified>
</cp:coreProperties>
</file>