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62" w:rsidRDefault="00261262" w:rsidP="00261262">
      <w:pPr>
        <w:spacing w:after="0" w:line="240" w:lineRule="auto"/>
        <w:jc w:val="center"/>
      </w:pPr>
      <w:r>
        <w:t>Минимальный размер взноса в компенсационный фон</w:t>
      </w:r>
      <w:bookmarkStart w:id="0" w:name="_GoBack"/>
      <w:bookmarkEnd w:id="0"/>
      <w:r>
        <w:t>д обеспечения договорных обязательств</w:t>
      </w:r>
    </w:p>
    <w:p w:rsidR="00261262" w:rsidRDefault="00261262" w:rsidP="00261262">
      <w:pPr>
        <w:spacing w:after="0" w:line="240" w:lineRule="auto"/>
        <w:jc w:val="center"/>
      </w:pPr>
      <w:r>
        <w:t>(часть 11 ст.55.16 Градостроительного кодекса РФ)</w:t>
      </w:r>
    </w:p>
    <w:p w:rsidR="00261262" w:rsidRDefault="00261262" w:rsidP="00261262">
      <w:pPr>
        <w:spacing w:after="0" w:line="240" w:lineRule="auto"/>
        <w:jc w:val="center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070"/>
        <w:gridCol w:w="4501"/>
      </w:tblGrid>
      <w:tr w:rsidR="00261262" w:rsidTr="00264239">
        <w:tc>
          <w:tcPr>
            <w:tcW w:w="5070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>
              <w:rPr>
                <w:rFonts w:ascii="Calibri" w:hAnsi="Calibri" w:cs="Calibri"/>
              </w:rPr>
              <w:t>П</w:t>
            </w:r>
            <w:r w:rsidRPr="00344BCA">
              <w:rPr>
                <w:rFonts w:ascii="Calibri" w:hAnsi="Calibri" w:cs="Calibri"/>
              </w:rPr>
              <w:t xml:space="preserve">редельный </w:t>
            </w:r>
            <w:r>
              <w:rPr>
                <w:rFonts w:ascii="Calibri" w:hAnsi="Calibri" w:cs="Calibri"/>
              </w:rPr>
              <w:t>(</w:t>
            </w:r>
            <w:r w:rsidRPr="00344BCA">
              <w:rPr>
                <w:rFonts w:ascii="Calibri" w:hAnsi="Calibri" w:cs="Calibri"/>
                <w:b/>
              </w:rPr>
              <w:t>совокупный</w:t>
            </w:r>
            <w:r>
              <w:rPr>
                <w:rFonts w:ascii="Calibri" w:hAnsi="Calibri" w:cs="Calibri"/>
              </w:rPr>
              <w:t xml:space="preserve">) </w:t>
            </w:r>
            <w:r w:rsidRPr="00344BCA">
              <w:rPr>
                <w:rFonts w:ascii="Calibri" w:hAnsi="Calibri" w:cs="Calibri"/>
              </w:rPr>
              <w:t xml:space="preserve">размер обязательств </w:t>
            </w:r>
            <w:r>
              <w:rPr>
                <w:rFonts w:ascii="Calibri" w:hAnsi="Calibri" w:cs="Calibri"/>
              </w:rPr>
              <w:t xml:space="preserve"> </w:t>
            </w:r>
            <w:r w:rsidRPr="00344BCA">
              <w:rPr>
                <w:rFonts w:ascii="Calibri" w:hAnsi="Calibri" w:cs="Calibri"/>
              </w:rPr>
              <w:t xml:space="preserve"> по договорам</w:t>
            </w:r>
            <w:r>
              <w:rPr>
                <w:rFonts w:ascii="Calibri" w:hAnsi="Calibri" w:cs="Calibri"/>
              </w:rPr>
              <w:t xml:space="preserve"> подряда на выполнение инженерных изысканий, подготовку проектной документации, заключенным с использованием конкурентных способов заключения договоров</w:t>
            </w:r>
          </w:p>
        </w:tc>
        <w:tc>
          <w:tcPr>
            <w:tcW w:w="4501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КФ обеспечения договорных обязательств (при  намерении заключения договоров с использованием конкурентных способов)</w:t>
            </w:r>
          </w:p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(КФ ОДО)</w:t>
            </w:r>
          </w:p>
        </w:tc>
      </w:tr>
      <w:tr w:rsidR="00261262" w:rsidTr="00264239">
        <w:tc>
          <w:tcPr>
            <w:tcW w:w="5070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Не превышает   25 млн. руб.</w:t>
            </w:r>
          </w:p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 xml:space="preserve">(1-й </w:t>
            </w:r>
            <w:proofErr w:type="spellStart"/>
            <w:r w:rsidRPr="009F1AA4">
              <w:t>ур</w:t>
            </w:r>
            <w:proofErr w:type="gramStart"/>
            <w:r w:rsidRPr="009F1AA4">
              <w:t>.о</w:t>
            </w:r>
            <w:proofErr w:type="gramEnd"/>
            <w:r w:rsidRPr="009F1AA4">
              <w:t>тв</w:t>
            </w:r>
            <w:proofErr w:type="spellEnd"/>
            <w:r w:rsidRPr="009F1AA4">
              <w:t>. члена СРО)</w:t>
            </w:r>
          </w:p>
        </w:tc>
        <w:tc>
          <w:tcPr>
            <w:tcW w:w="4501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150.000</w:t>
            </w:r>
          </w:p>
        </w:tc>
      </w:tr>
      <w:tr w:rsidR="00261262" w:rsidTr="00264239">
        <w:tc>
          <w:tcPr>
            <w:tcW w:w="5070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Не превышает   50 млн. руб.</w:t>
            </w:r>
          </w:p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 xml:space="preserve">(2-й </w:t>
            </w:r>
            <w:proofErr w:type="spellStart"/>
            <w:r w:rsidRPr="009F1AA4">
              <w:t>ур</w:t>
            </w:r>
            <w:proofErr w:type="gramStart"/>
            <w:r w:rsidRPr="009F1AA4">
              <w:t>.о</w:t>
            </w:r>
            <w:proofErr w:type="gramEnd"/>
            <w:r w:rsidRPr="009F1AA4">
              <w:t>тв</w:t>
            </w:r>
            <w:proofErr w:type="spellEnd"/>
            <w:r w:rsidRPr="009F1AA4">
              <w:t>. члена СРО)</w:t>
            </w:r>
          </w:p>
        </w:tc>
        <w:tc>
          <w:tcPr>
            <w:tcW w:w="4501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350.000</w:t>
            </w:r>
          </w:p>
        </w:tc>
      </w:tr>
      <w:tr w:rsidR="00261262" w:rsidTr="00264239">
        <w:tc>
          <w:tcPr>
            <w:tcW w:w="5070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Не превышает 300 млн. руб.</w:t>
            </w:r>
          </w:p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 xml:space="preserve">(3-й </w:t>
            </w:r>
            <w:proofErr w:type="spellStart"/>
            <w:r w:rsidRPr="009F1AA4">
              <w:t>ур</w:t>
            </w:r>
            <w:proofErr w:type="gramStart"/>
            <w:r w:rsidRPr="009F1AA4">
              <w:t>.о</w:t>
            </w:r>
            <w:proofErr w:type="gramEnd"/>
            <w:r w:rsidRPr="009F1AA4">
              <w:t>тв</w:t>
            </w:r>
            <w:proofErr w:type="spellEnd"/>
            <w:r w:rsidRPr="009F1AA4">
              <w:t>. члена СРО)</w:t>
            </w:r>
          </w:p>
        </w:tc>
        <w:tc>
          <w:tcPr>
            <w:tcW w:w="4501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2.500.000</w:t>
            </w:r>
          </w:p>
        </w:tc>
      </w:tr>
      <w:tr w:rsidR="00261262" w:rsidTr="00264239">
        <w:tc>
          <w:tcPr>
            <w:tcW w:w="5070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300 млн. руб. и более</w:t>
            </w:r>
          </w:p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 xml:space="preserve">(4-й </w:t>
            </w:r>
            <w:proofErr w:type="spellStart"/>
            <w:r w:rsidRPr="009F1AA4">
              <w:t>ур</w:t>
            </w:r>
            <w:proofErr w:type="gramStart"/>
            <w:r w:rsidRPr="009F1AA4">
              <w:t>.о</w:t>
            </w:r>
            <w:proofErr w:type="gramEnd"/>
            <w:r w:rsidRPr="009F1AA4">
              <w:t>тв</w:t>
            </w:r>
            <w:proofErr w:type="spellEnd"/>
            <w:r w:rsidRPr="009F1AA4">
              <w:t>. члена СРО)</w:t>
            </w:r>
          </w:p>
        </w:tc>
        <w:tc>
          <w:tcPr>
            <w:tcW w:w="4501" w:type="dxa"/>
          </w:tcPr>
          <w:p w:rsidR="00261262" w:rsidRPr="009F1AA4" w:rsidRDefault="00261262" w:rsidP="00264239">
            <w:pPr>
              <w:tabs>
                <w:tab w:val="left" w:pos="2257"/>
              </w:tabs>
              <w:jc w:val="center"/>
            </w:pPr>
            <w:r w:rsidRPr="009F1AA4">
              <w:t>3.500.000</w:t>
            </w:r>
          </w:p>
        </w:tc>
      </w:tr>
    </w:tbl>
    <w:p w:rsidR="00261262" w:rsidRDefault="00261262" w:rsidP="00261262">
      <w:pPr>
        <w:spacing w:after="0" w:line="240" w:lineRule="auto"/>
        <w:jc w:val="center"/>
      </w:pPr>
    </w:p>
    <w:p w:rsidR="00261262" w:rsidRDefault="00261262" w:rsidP="00261262">
      <w:pPr>
        <w:spacing w:after="0" w:line="240" w:lineRule="auto"/>
        <w:jc w:val="center"/>
      </w:pPr>
    </w:p>
    <w:p w:rsidR="00870A81" w:rsidRDefault="00870A81"/>
    <w:sectPr w:rsidR="0087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9A" w:rsidRDefault="004F789A" w:rsidP="00261262">
      <w:pPr>
        <w:spacing w:after="0" w:line="240" w:lineRule="auto"/>
      </w:pPr>
      <w:r>
        <w:separator/>
      </w:r>
    </w:p>
  </w:endnote>
  <w:endnote w:type="continuationSeparator" w:id="0">
    <w:p w:rsidR="004F789A" w:rsidRDefault="004F789A" w:rsidP="0026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9A" w:rsidRDefault="004F789A" w:rsidP="00261262">
      <w:pPr>
        <w:spacing w:after="0" w:line="240" w:lineRule="auto"/>
      </w:pPr>
      <w:r>
        <w:separator/>
      </w:r>
    </w:p>
  </w:footnote>
  <w:footnote w:type="continuationSeparator" w:id="0">
    <w:p w:rsidR="004F789A" w:rsidRDefault="004F789A" w:rsidP="00261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62"/>
    <w:rsid w:val="00261262"/>
    <w:rsid w:val="004F789A"/>
    <w:rsid w:val="0087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262"/>
  </w:style>
  <w:style w:type="paragraph" w:styleId="a6">
    <w:name w:val="footer"/>
    <w:basedOn w:val="a"/>
    <w:link w:val="a7"/>
    <w:uiPriority w:val="99"/>
    <w:unhideWhenUsed/>
    <w:rsid w:val="0026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1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262"/>
  </w:style>
  <w:style w:type="paragraph" w:styleId="a6">
    <w:name w:val="footer"/>
    <w:basedOn w:val="a"/>
    <w:link w:val="a7"/>
    <w:uiPriority w:val="99"/>
    <w:unhideWhenUsed/>
    <w:rsid w:val="0026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23B8-31BE-4096-AEFC-9A2EA830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Кутырёв</dc:creator>
  <cp:lastModifiedBy>Кутырёв</cp:lastModifiedBy>
  <cp:revision>1</cp:revision>
  <dcterms:created xsi:type="dcterms:W3CDTF">2018-02-19T13:02:00Z</dcterms:created>
  <dcterms:modified xsi:type="dcterms:W3CDTF">2018-02-19T13:06:00Z</dcterms:modified>
</cp:coreProperties>
</file>